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F5C" w:rsidRDefault="00A70873">
      <w:pPr>
        <w:pStyle w:val="GvdeMetni"/>
        <w:ind w:left="227"/>
        <w:rPr>
          <w:sz w:val="20"/>
        </w:rPr>
      </w:pPr>
      <w:r>
        <w:rPr>
          <w:noProof/>
          <w:sz w:val="20"/>
          <w:lang w:bidi="ar-SA"/>
        </w:rPr>
        <w:drawing>
          <wp:inline distT="0" distB="0" distL="0" distR="0">
            <wp:extent cx="6316494" cy="105670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316494" cy="1056703"/>
                    </a:xfrm>
                    <a:prstGeom prst="rect">
                      <a:avLst/>
                    </a:prstGeom>
                  </pic:spPr>
                </pic:pic>
              </a:graphicData>
            </a:graphic>
          </wp:inline>
        </w:drawing>
      </w:r>
    </w:p>
    <w:p w:rsidR="000E7F5C" w:rsidRDefault="000E7F5C">
      <w:pPr>
        <w:pStyle w:val="GvdeMetni"/>
        <w:rPr>
          <w:sz w:val="20"/>
        </w:rPr>
      </w:pPr>
    </w:p>
    <w:p w:rsidR="000E7F5C" w:rsidRDefault="000E7F5C">
      <w:pPr>
        <w:pStyle w:val="GvdeMetni"/>
        <w:rPr>
          <w:sz w:val="20"/>
        </w:rPr>
      </w:pPr>
    </w:p>
    <w:p w:rsidR="00C54577" w:rsidRPr="00C54577" w:rsidRDefault="00C54577" w:rsidP="00C54577">
      <w:pPr>
        <w:pStyle w:val="Balk1"/>
        <w:shd w:val="clear" w:color="auto" w:fill="FDFDFD"/>
        <w:spacing w:line="450" w:lineRule="atLeast"/>
        <w:rPr>
          <w:rFonts w:ascii="Helvetica" w:hAnsi="Helvetica" w:cs="Helvetica"/>
          <w:bCs w:val="0"/>
          <w:color w:val="403637"/>
          <w:spacing w:val="8"/>
        </w:rPr>
      </w:pPr>
      <w:r w:rsidRPr="00C54577">
        <w:rPr>
          <w:rFonts w:ascii="Helvetica" w:hAnsi="Helvetica" w:cs="Helvetica"/>
          <w:bCs w:val="0"/>
          <w:color w:val="403637"/>
          <w:spacing w:val="8"/>
        </w:rPr>
        <w:t>HEDEF SANAYİ VE KİMYEVİ GAZLAR DAĞITIM PAZ. LTD. ŞTİ.</w:t>
      </w:r>
    </w:p>
    <w:p w:rsidR="000E7F5C" w:rsidRDefault="006E43DB" w:rsidP="006E43DB">
      <w:pPr>
        <w:pStyle w:val="Balk1"/>
        <w:shd w:val="clear" w:color="auto" w:fill="FDFDFD"/>
        <w:spacing w:line="450" w:lineRule="atLeast"/>
        <w:rPr>
          <w:rFonts w:ascii="Courier New" w:hAnsi="Courier New"/>
          <w:sz w:val="24"/>
        </w:rPr>
      </w:pPr>
      <w:r>
        <w:rPr>
          <w:rFonts w:ascii="Courier New" w:hAnsi="Courier New"/>
          <w:sz w:val="24"/>
        </w:rPr>
        <w:t xml:space="preserve"> </w:t>
      </w:r>
      <w:r w:rsidR="00A70873">
        <w:rPr>
          <w:rFonts w:ascii="Courier New" w:hAnsi="Courier New"/>
          <w:sz w:val="24"/>
        </w:rPr>
        <w:t>İŞ SAĞLIĞI VE GÜVENLİĞİ HİZMETİ FİYAT TEKLİFİ</w:t>
      </w:r>
    </w:p>
    <w:p w:rsidR="000E7F5C" w:rsidRDefault="000E7F5C">
      <w:pPr>
        <w:pStyle w:val="GvdeMetni"/>
        <w:rPr>
          <w:rFonts w:ascii="Courier New"/>
          <w:sz w:val="20"/>
        </w:rPr>
      </w:pPr>
    </w:p>
    <w:p w:rsidR="000E7F5C" w:rsidRDefault="000E7F5C">
      <w:pPr>
        <w:pStyle w:val="GvdeMetni"/>
        <w:spacing w:before="8"/>
        <w:rPr>
          <w:rFonts w:ascii="Courier New"/>
          <w:sz w:val="10"/>
        </w:rPr>
      </w:pPr>
    </w:p>
    <w:tbl>
      <w:tblPr>
        <w:tblStyle w:val="TableNormal"/>
        <w:tblW w:w="0" w:type="auto"/>
        <w:tblInd w:w="413" w:type="dxa"/>
        <w:tblLayout w:type="fixed"/>
        <w:tblLook w:val="01E0"/>
      </w:tblPr>
      <w:tblGrid>
        <w:gridCol w:w="1147"/>
        <w:gridCol w:w="3969"/>
        <w:gridCol w:w="2305"/>
        <w:gridCol w:w="77"/>
        <w:gridCol w:w="2338"/>
      </w:tblGrid>
      <w:tr w:rsidR="000E7F5C" w:rsidTr="00D759E4">
        <w:trPr>
          <w:trHeight w:val="486"/>
        </w:trPr>
        <w:tc>
          <w:tcPr>
            <w:tcW w:w="1147" w:type="dxa"/>
            <w:tcBorders>
              <w:top w:val="single" w:sz="4" w:space="0" w:color="000000"/>
            </w:tcBorders>
          </w:tcPr>
          <w:p w:rsidR="000E7F5C" w:rsidRPr="0042696C" w:rsidRDefault="00A70873" w:rsidP="00D97DFF">
            <w:pPr>
              <w:pStyle w:val="TableParagraph"/>
              <w:spacing w:before="152"/>
              <w:rPr>
                <w:rFonts w:ascii="Courier New" w:hAnsi="Courier New"/>
                <w:b/>
                <w:sz w:val="20"/>
              </w:rPr>
            </w:pPr>
            <w:r w:rsidRPr="0042696C">
              <w:rPr>
                <w:rFonts w:ascii="Courier New" w:hAnsi="Courier New"/>
                <w:b/>
                <w:sz w:val="20"/>
              </w:rPr>
              <w:t>İLETİŞİM</w:t>
            </w:r>
          </w:p>
        </w:tc>
        <w:tc>
          <w:tcPr>
            <w:tcW w:w="3969" w:type="dxa"/>
            <w:tcBorders>
              <w:top w:val="single" w:sz="4" w:space="0" w:color="000000"/>
            </w:tcBorders>
          </w:tcPr>
          <w:p w:rsidR="000E7F5C" w:rsidRDefault="00A70873" w:rsidP="00E52C0A">
            <w:pPr>
              <w:pStyle w:val="TableParagraph"/>
              <w:spacing w:before="152"/>
              <w:rPr>
                <w:rFonts w:ascii="Courier New"/>
                <w:sz w:val="20"/>
              </w:rPr>
            </w:pPr>
            <w:r>
              <w:rPr>
                <w:rFonts w:ascii="Courier New"/>
                <w:w w:val="99"/>
                <w:sz w:val="20"/>
              </w:rPr>
              <w:t>:</w:t>
            </w:r>
          </w:p>
        </w:tc>
        <w:tc>
          <w:tcPr>
            <w:tcW w:w="2305" w:type="dxa"/>
            <w:tcBorders>
              <w:top w:val="single" w:sz="4" w:space="0" w:color="000000"/>
            </w:tcBorders>
          </w:tcPr>
          <w:p w:rsidR="000E7F5C" w:rsidRPr="00081078" w:rsidRDefault="00A70873" w:rsidP="001839FD">
            <w:pPr>
              <w:pStyle w:val="TableParagraph"/>
              <w:spacing w:before="152"/>
              <w:rPr>
                <w:rFonts w:ascii="Courier New" w:hAnsi="Courier New"/>
                <w:b/>
                <w:sz w:val="20"/>
              </w:rPr>
            </w:pPr>
            <w:r w:rsidRPr="00081078">
              <w:rPr>
                <w:rFonts w:ascii="Courier New" w:hAnsi="Courier New"/>
                <w:b/>
                <w:sz w:val="20"/>
              </w:rPr>
              <w:t>TARİH</w:t>
            </w:r>
          </w:p>
        </w:tc>
        <w:tc>
          <w:tcPr>
            <w:tcW w:w="77" w:type="dxa"/>
            <w:tcBorders>
              <w:top w:val="single" w:sz="4" w:space="0" w:color="000000"/>
            </w:tcBorders>
          </w:tcPr>
          <w:p w:rsidR="000E7F5C" w:rsidRPr="00081078" w:rsidRDefault="00A70873">
            <w:pPr>
              <w:pStyle w:val="TableParagraph"/>
              <w:spacing w:before="152"/>
              <w:ind w:right="110"/>
              <w:jc w:val="right"/>
              <w:rPr>
                <w:rFonts w:ascii="Courier New"/>
                <w:b/>
                <w:sz w:val="20"/>
              </w:rPr>
            </w:pPr>
            <w:r w:rsidRPr="00081078">
              <w:rPr>
                <w:rFonts w:ascii="Courier New"/>
                <w:b/>
                <w:w w:val="99"/>
                <w:sz w:val="20"/>
              </w:rPr>
              <w:t>:</w:t>
            </w:r>
          </w:p>
        </w:tc>
        <w:tc>
          <w:tcPr>
            <w:tcW w:w="2338" w:type="dxa"/>
            <w:tcBorders>
              <w:top w:val="single" w:sz="4" w:space="0" w:color="000000"/>
            </w:tcBorders>
          </w:tcPr>
          <w:p w:rsidR="000E7F5C" w:rsidRDefault="00110D37" w:rsidP="00377CDD">
            <w:pPr>
              <w:pStyle w:val="TableParagraph"/>
              <w:spacing w:before="152"/>
              <w:rPr>
                <w:rFonts w:ascii="Courier New"/>
                <w:sz w:val="20"/>
              </w:rPr>
            </w:pPr>
            <w:r>
              <w:rPr>
                <w:rFonts w:ascii="Courier New"/>
                <w:sz w:val="20"/>
              </w:rPr>
              <w:t>06.01</w:t>
            </w:r>
            <w:r w:rsidR="001839FD">
              <w:rPr>
                <w:rFonts w:ascii="Courier New"/>
                <w:sz w:val="20"/>
              </w:rPr>
              <w:t>.202</w:t>
            </w:r>
            <w:r>
              <w:rPr>
                <w:rFonts w:ascii="Courier New"/>
                <w:sz w:val="20"/>
              </w:rPr>
              <w:t>6</w:t>
            </w:r>
          </w:p>
        </w:tc>
      </w:tr>
      <w:tr w:rsidR="000E7F5C" w:rsidTr="00D759E4">
        <w:trPr>
          <w:trHeight w:val="326"/>
        </w:trPr>
        <w:tc>
          <w:tcPr>
            <w:tcW w:w="1147" w:type="dxa"/>
          </w:tcPr>
          <w:p w:rsidR="000E7F5C" w:rsidRPr="0042696C" w:rsidRDefault="00A70873" w:rsidP="00D97DFF">
            <w:pPr>
              <w:pStyle w:val="TableParagraph"/>
              <w:spacing w:before="85" w:line="206" w:lineRule="exact"/>
              <w:rPr>
                <w:rFonts w:ascii="Courier New"/>
                <w:b/>
                <w:sz w:val="20"/>
              </w:rPr>
            </w:pPr>
            <w:r w:rsidRPr="0042696C">
              <w:rPr>
                <w:rFonts w:ascii="Courier New"/>
                <w:b/>
                <w:sz w:val="20"/>
              </w:rPr>
              <w:t>E-POSTA</w:t>
            </w:r>
          </w:p>
        </w:tc>
        <w:tc>
          <w:tcPr>
            <w:tcW w:w="3969" w:type="dxa"/>
          </w:tcPr>
          <w:p w:rsidR="000E7F5C" w:rsidRDefault="00A70873" w:rsidP="00E52C0A">
            <w:pPr>
              <w:pStyle w:val="TableParagraph"/>
              <w:spacing w:before="85" w:line="206" w:lineRule="exact"/>
              <w:rPr>
                <w:rFonts w:ascii="Courier New"/>
                <w:sz w:val="20"/>
              </w:rPr>
            </w:pPr>
            <w:r>
              <w:rPr>
                <w:rFonts w:ascii="Courier New"/>
                <w:w w:val="99"/>
                <w:sz w:val="20"/>
              </w:rPr>
              <w:t>:</w:t>
            </w:r>
            <w:r w:rsidR="001839FD">
              <w:t xml:space="preserve"> </w:t>
            </w:r>
            <w:r w:rsidR="00C54577">
              <w:rPr>
                <w:rFonts w:ascii="Helvetica" w:hAnsi="Helvetica" w:cs="Helvetica"/>
                <w:color w:val="403637"/>
                <w:sz w:val="23"/>
                <w:szCs w:val="23"/>
                <w:shd w:val="clear" w:color="auto" w:fill="FDFDFD"/>
              </w:rPr>
              <w:t>hedef@hedefgaz.com</w:t>
            </w:r>
          </w:p>
        </w:tc>
        <w:tc>
          <w:tcPr>
            <w:tcW w:w="2305" w:type="dxa"/>
          </w:tcPr>
          <w:p w:rsidR="000E7F5C" w:rsidRPr="00081078" w:rsidRDefault="00A70873" w:rsidP="0042696C">
            <w:pPr>
              <w:pStyle w:val="TableParagraph"/>
              <w:spacing w:before="85" w:line="206" w:lineRule="exact"/>
              <w:ind w:right="-464"/>
              <w:rPr>
                <w:rFonts w:ascii="Courier New" w:hAnsi="Courier New"/>
                <w:b/>
                <w:sz w:val="20"/>
              </w:rPr>
            </w:pPr>
            <w:r w:rsidRPr="00081078">
              <w:rPr>
                <w:rFonts w:ascii="Courier New" w:hAnsi="Courier New"/>
                <w:b/>
                <w:sz w:val="20"/>
              </w:rPr>
              <w:t>TEKLİF NO</w:t>
            </w:r>
          </w:p>
        </w:tc>
        <w:tc>
          <w:tcPr>
            <w:tcW w:w="77" w:type="dxa"/>
          </w:tcPr>
          <w:p w:rsidR="000E7F5C" w:rsidRPr="00081078" w:rsidRDefault="00F37F7E">
            <w:pPr>
              <w:pStyle w:val="TableParagraph"/>
              <w:spacing w:before="85" w:line="206" w:lineRule="exact"/>
              <w:ind w:right="110"/>
              <w:jc w:val="right"/>
              <w:rPr>
                <w:rFonts w:ascii="Courier New"/>
                <w:b/>
                <w:sz w:val="20"/>
              </w:rPr>
            </w:pPr>
            <w:r>
              <w:rPr>
                <w:rFonts w:ascii="Courier New"/>
                <w:b/>
                <w:sz w:val="20"/>
              </w:rPr>
              <w:t>:</w:t>
            </w:r>
          </w:p>
        </w:tc>
        <w:tc>
          <w:tcPr>
            <w:tcW w:w="2338" w:type="dxa"/>
          </w:tcPr>
          <w:p w:rsidR="000E7F5C" w:rsidRDefault="00832E7B" w:rsidP="00F7260B">
            <w:pPr>
              <w:pStyle w:val="TableParagraph"/>
              <w:spacing w:before="85" w:line="206" w:lineRule="exact"/>
              <w:rPr>
                <w:rFonts w:ascii="Courier New"/>
                <w:sz w:val="20"/>
              </w:rPr>
            </w:pPr>
            <w:r>
              <w:rPr>
                <w:rFonts w:ascii="Courier New"/>
                <w:sz w:val="20"/>
              </w:rPr>
              <w:t xml:space="preserve"> </w:t>
            </w:r>
            <w:r w:rsidR="00F37F7E">
              <w:rPr>
                <w:rFonts w:ascii="Courier New"/>
                <w:sz w:val="20"/>
              </w:rPr>
              <w:t>202</w:t>
            </w:r>
            <w:r w:rsidR="00110D37">
              <w:rPr>
                <w:rFonts w:ascii="Courier New"/>
                <w:sz w:val="20"/>
              </w:rPr>
              <w:t>6</w:t>
            </w:r>
            <w:r w:rsidR="00F7260B">
              <w:rPr>
                <w:rFonts w:ascii="Courier New"/>
                <w:sz w:val="20"/>
              </w:rPr>
              <w:t>-</w:t>
            </w:r>
            <w:r w:rsidR="00110D37">
              <w:rPr>
                <w:rFonts w:ascii="Courier New"/>
                <w:sz w:val="20"/>
              </w:rPr>
              <w:t>0</w:t>
            </w:r>
            <w:r w:rsidR="006E43DB">
              <w:rPr>
                <w:rFonts w:ascii="Courier New"/>
                <w:sz w:val="20"/>
              </w:rPr>
              <w:t>1</w:t>
            </w:r>
            <w:r w:rsidR="00C54577">
              <w:rPr>
                <w:rFonts w:ascii="Courier New"/>
                <w:sz w:val="20"/>
              </w:rPr>
              <w:t>6</w:t>
            </w:r>
          </w:p>
        </w:tc>
      </w:tr>
    </w:tbl>
    <w:p w:rsidR="000E7F5C" w:rsidRDefault="000E7F5C">
      <w:pPr>
        <w:pStyle w:val="GvdeMetni"/>
        <w:rPr>
          <w:rFonts w:ascii="Courier New"/>
          <w:sz w:val="26"/>
        </w:rPr>
      </w:pPr>
    </w:p>
    <w:p w:rsidR="000E7F5C" w:rsidRDefault="000E7F5C">
      <w:pPr>
        <w:pStyle w:val="GvdeMetni"/>
        <w:rPr>
          <w:rFonts w:ascii="Courier New"/>
          <w:sz w:val="26"/>
        </w:rPr>
      </w:pPr>
    </w:p>
    <w:p w:rsidR="000E7F5C" w:rsidRDefault="0042696C">
      <w:pPr>
        <w:pStyle w:val="GvdeMetni"/>
        <w:rPr>
          <w:rFonts w:ascii="Courier New"/>
          <w:sz w:val="26"/>
        </w:rPr>
      </w:pPr>
      <w:r>
        <w:rPr>
          <w:noProof/>
          <w:lang w:bidi="ar-SA"/>
        </w:rPr>
        <w:drawing>
          <wp:anchor distT="0" distB="0" distL="0" distR="0" simplePos="0" relativeHeight="268429535" behindDoc="1" locked="0" layoutInCell="1" allowOverlap="1">
            <wp:simplePos x="0" y="0"/>
            <wp:positionH relativeFrom="margin">
              <wp:align>left</wp:align>
            </wp:positionH>
            <wp:positionV relativeFrom="paragraph">
              <wp:posOffset>99695</wp:posOffset>
            </wp:positionV>
            <wp:extent cx="6131560" cy="3488673"/>
            <wp:effectExtent l="0" t="0" r="254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131560" cy="3488673"/>
                    </a:xfrm>
                    <a:prstGeom prst="rect">
                      <a:avLst/>
                    </a:prstGeom>
                  </pic:spPr>
                </pic:pic>
              </a:graphicData>
            </a:graphic>
          </wp:anchor>
        </w:drawing>
      </w:r>
    </w:p>
    <w:p w:rsidR="000E7F5C" w:rsidRDefault="000E7F5C">
      <w:pPr>
        <w:pStyle w:val="GvdeMetni"/>
        <w:rPr>
          <w:rFonts w:ascii="Courier New"/>
          <w:sz w:val="26"/>
        </w:rPr>
      </w:pPr>
    </w:p>
    <w:p w:rsidR="000E7F5C" w:rsidRDefault="000E7F5C">
      <w:pPr>
        <w:pStyle w:val="GvdeMetni"/>
        <w:spacing w:before="1"/>
        <w:rPr>
          <w:rFonts w:ascii="Courier New"/>
          <w:sz w:val="32"/>
        </w:rPr>
      </w:pPr>
    </w:p>
    <w:p w:rsidR="000E7F5C" w:rsidRDefault="00A70873">
      <w:pPr>
        <w:pStyle w:val="GvdeMetni"/>
        <w:ind w:left="483"/>
      </w:pPr>
      <w:r>
        <w:t xml:space="preserve">Sn. </w:t>
      </w:r>
      <w:r w:rsidR="00290626">
        <w:t>Yetkili</w:t>
      </w:r>
      <w:r w:rsidR="00BF0A5E">
        <w:t>,</w:t>
      </w:r>
    </w:p>
    <w:p w:rsidR="000E7F5C" w:rsidRDefault="00A70873">
      <w:pPr>
        <w:pStyle w:val="GvdeMetni"/>
        <w:spacing w:before="179" w:line="259" w:lineRule="auto"/>
        <w:ind w:left="200" w:right="624" w:firstLine="283"/>
        <w:jc w:val="both"/>
      </w:pPr>
      <w:r>
        <w:t>30.06.2012 tarihli ve 28339 sayılı Resmi Gazete ile yürürlüğe giren 6331 Sayılı İş Sağlığı ve Güvenliği Kanunu’nun Madde.4 ve Madde.6 ile 6331 sayılı kanun dayandırılarak yürürlüğe giren 29.12.2012 tarihli ve 28512 sayılı Resmi Gazete ile yürürlüğe giren İş Sağlığı ve Güvenliği Hizmetleri Yönetmeliği’nin Madde.5 veMadde.6hükümlerininyerinegetirilmesiamacıyla;OrtakSağlıkveGüvenlikBirimiHizmetleriiçindeyer alan, İş Güvenliği Uzmanlığı ve İş Yeri Hekimi ile ilgili olarak hazırladığımız fiyat teklifimiz</w:t>
      </w:r>
      <w:r w:rsidR="00F7260B">
        <w:t xml:space="preserve"> </w:t>
      </w:r>
      <w:r>
        <w:t>ektedir.</w:t>
      </w:r>
    </w:p>
    <w:p w:rsidR="000E7F5C" w:rsidRDefault="000E7F5C">
      <w:pPr>
        <w:pStyle w:val="GvdeMetni"/>
        <w:rPr>
          <w:sz w:val="20"/>
        </w:rPr>
      </w:pPr>
    </w:p>
    <w:p w:rsidR="000E7F5C" w:rsidRDefault="000E7F5C">
      <w:pPr>
        <w:pStyle w:val="GvdeMetni"/>
        <w:spacing w:before="7"/>
        <w:rPr>
          <w:sz w:val="23"/>
        </w:rPr>
      </w:pPr>
    </w:p>
    <w:p w:rsidR="000E7F5C" w:rsidRDefault="00A70873">
      <w:pPr>
        <w:pStyle w:val="GvdeMetni"/>
        <w:spacing w:before="91"/>
        <w:ind w:left="963"/>
      </w:pPr>
      <w:r>
        <w:t>Teklifimizin değerlendirilip, olumlu bulunmasını umar, çalışmalarınızda başarılar ve sağlıklı günler</w:t>
      </w:r>
    </w:p>
    <w:p w:rsidR="000E7F5C" w:rsidRDefault="00A70873">
      <w:pPr>
        <w:pStyle w:val="GvdeMetni"/>
        <w:spacing w:before="21"/>
        <w:ind w:left="255"/>
      </w:pPr>
      <w:r>
        <w:t>dileriz.</w:t>
      </w:r>
    </w:p>
    <w:p w:rsidR="000E7F5C" w:rsidRDefault="000E7F5C">
      <w:pPr>
        <w:pStyle w:val="GvdeMetni"/>
        <w:rPr>
          <w:sz w:val="20"/>
        </w:rPr>
      </w:pPr>
    </w:p>
    <w:p w:rsidR="000E7F5C" w:rsidRDefault="000E7F5C">
      <w:pPr>
        <w:pStyle w:val="GvdeMetni"/>
        <w:spacing w:before="4"/>
        <w:rPr>
          <w:sz w:val="25"/>
        </w:rPr>
      </w:pPr>
    </w:p>
    <w:p w:rsidR="000E7F5C" w:rsidRDefault="00A70873">
      <w:pPr>
        <w:pStyle w:val="GvdeMetni"/>
        <w:spacing w:before="92"/>
        <w:ind w:left="538"/>
      </w:pPr>
      <w:r>
        <w:t>Saygılarımızla;</w:t>
      </w:r>
    </w:p>
    <w:p w:rsidR="000E7F5C" w:rsidRDefault="000E7F5C">
      <w:pPr>
        <w:pStyle w:val="GvdeMetni"/>
        <w:rPr>
          <w:sz w:val="24"/>
        </w:rPr>
      </w:pPr>
    </w:p>
    <w:p w:rsidR="000E7F5C" w:rsidRDefault="000E7F5C">
      <w:pPr>
        <w:pStyle w:val="GvdeMetni"/>
        <w:spacing w:before="1"/>
        <w:rPr>
          <w:sz w:val="29"/>
        </w:rPr>
      </w:pPr>
    </w:p>
    <w:p w:rsidR="000E7F5C" w:rsidRDefault="00A70873">
      <w:pPr>
        <w:pStyle w:val="GvdeMetni"/>
        <w:spacing w:before="1"/>
        <w:ind w:left="483"/>
      </w:pPr>
      <w:r>
        <w:t>İlhan YAVUZ</w:t>
      </w:r>
    </w:p>
    <w:p w:rsidR="000E7F5C" w:rsidRDefault="00D97DFF">
      <w:pPr>
        <w:pStyle w:val="GvdeMetni"/>
        <w:spacing w:before="182"/>
        <w:ind w:left="483"/>
      </w:pPr>
      <w:r>
        <w:t>OSGB Sorumlu Müdür</w:t>
      </w:r>
    </w:p>
    <w:p w:rsidR="000E7F5C" w:rsidRDefault="000E7F5C">
      <w:pPr>
        <w:pStyle w:val="GvdeMetni"/>
        <w:rPr>
          <w:sz w:val="24"/>
        </w:rPr>
      </w:pPr>
    </w:p>
    <w:p w:rsidR="000E7F5C" w:rsidRDefault="000E7F5C">
      <w:pPr>
        <w:pStyle w:val="GvdeMetni"/>
        <w:spacing w:before="3"/>
        <w:rPr>
          <w:sz w:val="29"/>
        </w:rPr>
      </w:pPr>
    </w:p>
    <w:p w:rsidR="000E7F5C" w:rsidRDefault="00A70873">
      <w:pPr>
        <w:pStyle w:val="GvdeMetni"/>
        <w:spacing w:before="1" w:line="410" w:lineRule="auto"/>
        <w:ind w:left="483" w:right="6050"/>
      </w:pPr>
      <w:r>
        <w:t>ANALİTİK İŞ SAĞLIĞI GÜVENLİĞİ ÖZEL SAĞ. VE EĞT. HİZ. TİC. LTD. ŞTİ.</w:t>
      </w:r>
    </w:p>
    <w:p w:rsidR="000E7F5C" w:rsidRDefault="000E7F5C">
      <w:pPr>
        <w:spacing w:line="410" w:lineRule="auto"/>
        <w:sectPr w:rsidR="000E7F5C">
          <w:footerReference w:type="default" r:id="rId9"/>
          <w:type w:val="continuous"/>
          <w:pgSz w:w="11910" w:h="16840"/>
          <w:pgMar w:top="1020" w:right="620" w:bottom="160" w:left="820" w:header="708" w:footer="0" w:gutter="0"/>
          <w:cols w:space="708"/>
        </w:sectPr>
      </w:pPr>
    </w:p>
    <w:p w:rsidR="000E7F5C" w:rsidRDefault="00A70873">
      <w:pPr>
        <w:pStyle w:val="Balk1"/>
        <w:spacing w:before="78"/>
      </w:pPr>
      <w:r>
        <w:lastRenderedPageBreak/>
        <w:t>FİYAT TEKLİFİ ;</w:t>
      </w:r>
    </w:p>
    <w:p w:rsidR="000E7F5C" w:rsidRDefault="000E7F5C">
      <w:pPr>
        <w:pStyle w:val="GvdeMetni"/>
        <w:rPr>
          <w:b/>
          <w:sz w:val="20"/>
        </w:rPr>
      </w:pPr>
    </w:p>
    <w:p w:rsidR="000E7F5C" w:rsidRDefault="000E7F5C">
      <w:pPr>
        <w:pStyle w:val="GvdeMetni"/>
        <w:rPr>
          <w:b/>
          <w:sz w:val="20"/>
        </w:rPr>
      </w:pPr>
    </w:p>
    <w:p w:rsidR="000E7F5C" w:rsidRDefault="000E7F5C">
      <w:pPr>
        <w:pStyle w:val="GvdeMetni"/>
        <w:spacing w:before="4"/>
        <w:rPr>
          <w:b/>
          <w:sz w:val="14"/>
        </w:rPr>
      </w:pPr>
    </w:p>
    <w:tbl>
      <w:tblPr>
        <w:tblStyle w:val="TableNormal"/>
        <w:tblW w:w="10225" w:type="dxa"/>
        <w:tblInd w:w="1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2975"/>
        <w:gridCol w:w="2137"/>
        <w:gridCol w:w="719"/>
        <w:gridCol w:w="4394"/>
      </w:tblGrid>
      <w:tr w:rsidR="00F468ED" w:rsidTr="00297AC4">
        <w:trPr>
          <w:trHeight w:val="510"/>
        </w:trPr>
        <w:tc>
          <w:tcPr>
            <w:tcW w:w="5112" w:type="dxa"/>
            <w:gridSpan w:val="2"/>
            <w:vMerge w:val="restart"/>
          </w:tcPr>
          <w:p w:rsidR="00F468ED" w:rsidRDefault="00F468ED">
            <w:pPr>
              <w:pStyle w:val="TableParagraph"/>
              <w:rPr>
                <w:rFonts w:ascii="Calibri" w:eastAsia="Calibri" w:hAnsi="Calibri" w:cs="Calibri"/>
                <w:b/>
                <w:color w:val="000000"/>
                <w:sz w:val="24"/>
                <w:szCs w:val="19"/>
              </w:rPr>
            </w:pPr>
          </w:p>
          <w:p w:rsidR="00F468ED" w:rsidRPr="00F468ED" w:rsidRDefault="00F468ED" w:rsidP="00F468ED">
            <w:pPr>
              <w:pStyle w:val="TableParagraph"/>
              <w:jc w:val="center"/>
              <w:rPr>
                <w:rFonts w:ascii="Calibri" w:eastAsia="Calibri" w:hAnsi="Calibri" w:cs="Calibri"/>
                <w:b/>
                <w:color w:val="000000"/>
                <w:sz w:val="8"/>
                <w:szCs w:val="19"/>
              </w:rPr>
            </w:pPr>
          </w:p>
          <w:p w:rsidR="00F468ED" w:rsidRPr="00557936" w:rsidRDefault="00557936" w:rsidP="00BE13FD">
            <w:pPr>
              <w:pStyle w:val="TableParagraph"/>
              <w:jc w:val="center"/>
              <w:rPr>
                <w:b/>
                <w:bCs/>
              </w:rPr>
            </w:pPr>
            <w:r w:rsidRPr="00557936">
              <w:rPr>
                <w:rFonts w:ascii="Helvetica" w:hAnsi="Helvetica" w:cs="Helvetica"/>
                <w:b/>
                <w:bCs/>
                <w:color w:val="403637"/>
                <w:spacing w:val="8"/>
              </w:rPr>
              <w:t>ÇİMENLER AĞIR NAKLİYAT</w:t>
            </w:r>
          </w:p>
        </w:tc>
        <w:tc>
          <w:tcPr>
            <w:tcW w:w="5113" w:type="dxa"/>
            <w:gridSpan w:val="2"/>
          </w:tcPr>
          <w:p w:rsidR="00F468ED" w:rsidRPr="00F468ED" w:rsidRDefault="00F468ED" w:rsidP="007A557F">
            <w:pPr>
              <w:pStyle w:val="TableParagraph"/>
              <w:spacing w:before="46"/>
              <w:ind w:left="107"/>
              <w:rPr>
                <w:rFonts w:ascii="Calibri" w:eastAsia="Calibri" w:hAnsi="Calibri" w:cs="Calibri"/>
                <w:b/>
                <w:color w:val="000000"/>
                <w:sz w:val="4"/>
                <w:szCs w:val="19"/>
              </w:rPr>
            </w:pPr>
          </w:p>
          <w:p w:rsidR="00F468ED" w:rsidRDefault="00391414" w:rsidP="007A557F">
            <w:pPr>
              <w:pStyle w:val="TableParagraph"/>
              <w:spacing w:before="46"/>
              <w:ind w:left="107"/>
              <w:rPr>
                <w:sz w:val="20"/>
              </w:rPr>
            </w:pPr>
            <w:r>
              <w:rPr>
                <w:rFonts w:ascii="Calibri" w:eastAsia="Calibri" w:hAnsi="Calibri" w:cs="Calibri"/>
                <w:b/>
                <w:color w:val="000000"/>
                <w:sz w:val="24"/>
                <w:szCs w:val="19"/>
              </w:rPr>
              <w:t>TEHLİKE SINIFI</w:t>
            </w:r>
            <w:r w:rsidR="00F468ED">
              <w:rPr>
                <w:rFonts w:ascii="Calibri" w:eastAsia="Calibri" w:hAnsi="Calibri" w:cs="Calibri"/>
                <w:b/>
                <w:color w:val="000000"/>
                <w:sz w:val="24"/>
                <w:szCs w:val="19"/>
              </w:rPr>
              <w:t>:</w:t>
            </w:r>
            <w:r w:rsidR="006E43DB">
              <w:rPr>
                <w:rFonts w:ascii="Calibri" w:eastAsia="Calibri" w:hAnsi="Calibri" w:cs="Calibri"/>
                <w:b/>
                <w:color w:val="000000"/>
                <w:sz w:val="24"/>
                <w:szCs w:val="19"/>
              </w:rPr>
              <w:t xml:space="preserve"> </w:t>
            </w:r>
            <w:r w:rsidR="006E43DB">
              <w:rPr>
                <w:b/>
                <w:bCs/>
                <w:sz w:val="20"/>
              </w:rPr>
              <w:t xml:space="preserve"> </w:t>
            </w:r>
            <w:r w:rsidR="00C54577">
              <w:rPr>
                <w:b/>
                <w:bCs/>
                <w:sz w:val="20"/>
              </w:rPr>
              <w:t xml:space="preserve">ÇOK </w:t>
            </w:r>
            <w:r w:rsidRPr="00391414">
              <w:rPr>
                <w:b/>
                <w:bCs/>
                <w:sz w:val="20"/>
              </w:rPr>
              <w:t>TEHLİKELİ</w:t>
            </w:r>
          </w:p>
        </w:tc>
      </w:tr>
      <w:tr w:rsidR="00F468ED" w:rsidTr="00CC01B0">
        <w:trPr>
          <w:trHeight w:val="510"/>
        </w:trPr>
        <w:tc>
          <w:tcPr>
            <w:tcW w:w="5112" w:type="dxa"/>
            <w:gridSpan w:val="2"/>
            <w:vMerge/>
          </w:tcPr>
          <w:p w:rsidR="00F468ED" w:rsidRDefault="00F468ED">
            <w:pPr>
              <w:pStyle w:val="TableParagraph"/>
            </w:pPr>
          </w:p>
        </w:tc>
        <w:tc>
          <w:tcPr>
            <w:tcW w:w="5113" w:type="dxa"/>
            <w:gridSpan w:val="2"/>
          </w:tcPr>
          <w:p w:rsidR="00F468ED" w:rsidRPr="00F468ED" w:rsidRDefault="00F468ED">
            <w:pPr>
              <w:pStyle w:val="TableParagraph"/>
              <w:rPr>
                <w:sz w:val="14"/>
              </w:rPr>
            </w:pPr>
          </w:p>
          <w:p w:rsidR="00F468ED" w:rsidRDefault="00E52C0A" w:rsidP="00E52C0A">
            <w:pPr>
              <w:pStyle w:val="TableParagraph"/>
            </w:pPr>
            <w:r>
              <w:rPr>
                <w:rFonts w:ascii="Calibri" w:eastAsia="Calibri" w:hAnsi="Calibri" w:cs="Calibri"/>
                <w:b/>
                <w:color w:val="000000"/>
                <w:sz w:val="24"/>
                <w:szCs w:val="19"/>
              </w:rPr>
              <w:t xml:space="preserve">   </w:t>
            </w:r>
            <w:r w:rsidR="00F468ED" w:rsidRPr="00F468ED">
              <w:rPr>
                <w:rFonts w:ascii="Calibri" w:eastAsia="Calibri" w:hAnsi="Calibri" w:cs="Calibri"/>
                <w:b/>
                <w:color w:val="000000"/>
                <w:sz w:val="24"/>
                <w:szCs w:val="19"/>
              </w:rPr>
              <w:t>Çalışan Sayısı :</w:t>
            </w:r>
            <w:r w:rsidR="00C54577">
              <w:rPr>
                <w:b/>
                <w:bCs/>
              </w:rPr>
              <w:t>8</w:t>
            </w:r>
          </w:p>
        </w:tc>
      </w:tr>
      <w:tr w:rsidR="000E7F5C" w:rsidTr="007E7B93">
        <w:trPr>
          <w:trHeight w:val="852"/>
        </w:trPr>
        <w:tc>
          <w:tcPr>
            <w:tcW w:w="10225" w:type="dxa"/>
            <w:gridSpan w:val="4"/>
          </w:tcPr>
          <w:p w:rsidR="000E7F5C" w:rsidRDefault="00A70873" w:rsidP="007E7B93">
            <w:pPr>
              <w:pStyle w:val="TableParagraph"/>
              <w:spacing w:before="244"/>
              <w:ind w:left="741"/>
              <w:jc w:val="center"/>
              <w:rPr>
                <w:b/>
                <w:sz w:val="28"/>
              </w:rPr>
            </w:pPr>
            <w:r>
              <w:rPr>
                <w:b/>
                <w:sz w:val="28"/>
              </w:rPr>
              <w:t>İş Güvenliği Uzmanı Ve İşyeri Hekimi Fiyat Teklifi</w:t>
            </w:r>
          </w:p>
        </w:tc>
      </w:tr>
      <w:tr w:rsidR="000E7F5C" w:rsidTr="00AE041C">
        <w:trPr>
          <w:trHeight w:val="824"/>
        </w:trPr>
        <w:tc>
          <w:tcPr>
            <w:tcW w:w="2975" w:type="dxa"/>
            <w:tcBorders>
              <w:right w:val="single" w:sz="4" w:space="0" w:color="000000"/>
            </w:tcBorders>
          </w:tcPr>
          <w:p w:rsidR="000E7F5C" w:rsidRDefault="000E7F5C" w:rsidP="00AE041C">
            <w:pPr>
              <w:pStyle w:val="TableParagraph"/>
              <w:spacing w:before="9"/>
              <w:jc w:val="center"/>
              <w:rPr>
                <w:b/>
                <w:sz w:val="29"/>
              </w:rPr>
            </w:pPr>
          </w:p>
          <w:p w:rsidR="000E7F5C" w:rsidRDefault="00A70873" w:rsidP="00AE041C">
            <w:pPr>
              <w:pStyle w:val="TableParagraph"/>
              <w:ind w:left="134" w:right="137"/>
              <w:jc w:val="center"/>
              <w:rPr>
                <w:b/>
                <w:sz w:val="20"/>
              </w:rPr>
            </w:pPr>
            <w:r>
              <w:rPr>
                <w:b/>
                <w:sz w:val="20"/>
              </w:rPr>
              <w:t>İSG Profesyonelleri Hizmetleri</w:t>
            </w:r>
          </w:p>
        </w:tc>
        <w:tc>
          <w:tcPr>
            <w:tcW w:w="2856" w:type="dxa"/>
            <w:gridSpan w:val="2"/>
            <w:tcBorders>
              <w:left w:val="single" w:sz="4" w:space="0" w:color="000000"/>
              <w:right w:val="single" w:sz="4" w:space="0" w:color="000000"/>
            </w:tcBorders>
          </w:tcPr>
          <w:p w:rsidR="00D97DFF" w:rsidRDefault="00D97DFF" w:rsidP="00AE041C">
            <w:pPr>
              <w:pStyle w:val="TableParagraph"/>
              <w:jc w:val="center"/>
            </w:pPr>
          </w:p>
          <w:p w:rsidR="000E7F5C" w:rsidRPr="00D97DFF" w:rsidRDefault="00D97DFF" w:rsidP="00AE041C">
            <w:pPr>
              <w:jc w:val="center"/>
            </w:pPr>
            <w:r>
              <w:rPr>
                <w:b/>
                <w:sz w:val="20"/>
              </w:rPr>
              <w:t xml:space="preserve">Aylık Çalışma Yapılacak </w:t>
            </w:r>
            <w:r w:rsidR="00D32883">
              <w:rPr>
                <w:b/>
                <w:sz w:val="20"/>
              </w:rPr>
              <w:t>Yasal Süre (Saat</w:t>
            </w:r>
            <w:r>
              <w:rPr>
                <w:b/>
                <w:sz w:val="20"/>
              </w:rPr>
              <w:t>)</w:t>
            </w:r>
          </w:p>
        </w:tc>
        <w:tc>
          <w:tcPr>
            <w:tcW w:w="4394" w:type="dxa"/>
            <w:tcBorders>
              <w:left w:val="single" w:sz="4" w:space="0" w:color="000000"/>
            </w:tcBorders>
          </w:tcPr>
          <w:p w:rsidR="000E7F5C" w:rsidRDefault="000E7F5C" w:rsidP="00AE041C">
            <w:pPr>
              <w:pStyle w:val="TableParagraph"/>
              <w:jc w:val="center"/>
              <w:rPr>
                <w:b/>
                <w:sz w:val="20"/>
              </w:rPr>
            </w:pPr>
          </w:p>
          <w:p w:rsidR="000E7F5C" w:rsidRDefault="00A70873" w:rsidP="00AE041C">
            <w:pPr>
              <w:pStyle w:val="TableParagraph"/>
              <w:ind w:left="1232" w:right="1217" w:firstLine="4"/>
              <w:jc w:val="center"/>
              <w:rPr>
                <w:b/>
                <w:sz w:val="20"/>
              </w:rPr>
            </w:pPr>
            <w:r>
              <w:rPr>
                <w:b/>
                <w:sz w:val="20"/>
              </w:rPr>
              <w:t xml:space="preserve">Aylık </w:t>
            </w:r>
            <w:r w:rsidR="00FE3716">
              <w:rPr>
                <w:b/>
                <w:sz w:val="20"/>
              </w:rPr>
              <w:t xml:space="preserve">Toplam </w:t>
            </w:r>
            <w:r>
              <w:rPr>
                <w:b/>
                <w:sz w:val="20"/>
              </w:rPr>
              <w:t>Fiyat</w:t>
            </w:r>
          </w:p>
        </w:tc>
      </w:tr>
      <w:tr w:rsidR="00791719" w:rsidTr="00517405">
        <w:trPr>
          <w:trHeight w:val="948"/>
        </w:trPr>
        <w:tc>
          <w:tcPr>
            <w:tcW w:w="2975" w:type="dxa"/>
            <w:tcBorders>
              <w:right w:val="single" w:sz="4" w:space="0" w:color="000000"/>
            </w:tcBorders>
          </w:tcPr>
          <w:p w:rsidR="00791719" w:rsidRDefault="00791719" w:rsidP="00AE041C">
            <w:pPr>
              <w:pStyle w:val="TableParagraph"/>
              <w:spacing w:before="10"/>
              <w:jc w:val="center"/>
              <w:rPr>
                <w:b/>
                <w:sz w:val="31"/>
              </w:rPr>
            </w:pPr>
          </w:p>
          <w:p w:rsidR="00517405" w:rsidRDefault="00C54577" w:rsidP="00AE041C">
            <w:pPr>
              <w:pStyle w:val="TableParagraph"/>
              <w:ind w:left="133" w:right="137"/>
              <w:jc w:val="center"/>
              <w:rPr>
                <w:b/>
                <w:sz w:val="20"/>
              </w:rPr>
            </w:pPr>
            <w:r>
              <w:rPr>
                <w:b/>
                <w:noProof/>
                <w:sz w:val="20"/>
                <w:lang w:bidi="ar-SA"/>
              </w:rPr>
              <w:drawing>
                <wp:anchor distT="0" distB="0" distL="0" distR="0" simplePos="0" relativeHeight="268432631" behindDoc="1" locked="0" layoutInCell="1" allowOverlap="1">
                  <wp:simplePos x="0" y="0"/>
                  <wp:positionH relativeFrom="margin">
                    <wp:posOffset>466090</wp:posOffset>
                  </wp:positionH>
                  <wp:positionV relativeFrom="paragraph">
                    <wp:posOffset>1270</wp:posOffset>
                  </wp:positionV>
                  <wp:extent cx="6131560" cy="3486150"/>
                  <wp:effectExtent l="19050" t="0" r="254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131560" cy="3486150"/>
                          </a:xfrm>
                          <a:prstGeom prst="rect">
                            <a:avLst/>
                          </a:prstGeom>
                        </pic:spPr>
                      </pic:pic>
                    </a:graphicData>
                  </a:graphic>
                </wp:anchor>
              </w:drawing>
            </w:r>
          </w:p>
          <w:p w:rsidR="00791719" w:rsidRDefault="00791719" w:rsidP="00AE041C">
            <w:pPr>
              <w:pStyle w:val="TableParagraph"/>
              <w:ind w:left="133" w:right="137"/>
              <w:jc w:val="center"/>
              <w:rPr>
                <w:b/>
                <w:sz w:val="20"/>
              </w:rPr>
            </w:pPr>
            <w:r>
              <w:rPr>
                <w:b/>
                <w:sz w:val="20"/>
              </w:rPr>
              <w:t>İş Güvenliği Uzmanı</w:t>
            </w:r>
          </w:p>
        </w:tc>
        <w:tc>
          <w:tcPr>
            <w:tcW w:w="2856" w:type="dxa"/>
            <w:gridSpan w:val="2"/>
            <w:tcBorders>
              <w:left w:val="single" w:sz="4" w:space="0" w:color="000000"/>
              <w:right w:val="single" w:sz="4" w:space="0" w:color="000000"/>
            </w:tcBorders>
          </w:tcPr>
          <w:p w:rsidR="00791719" w:rsidRPr="00AE041C" w:rsidRDefault="00791719" w:rsidP="00AE041C">
            <w:pPr>
              <w:pStyle w:val="TableParagraph"/>
              <w:spacing w:before="10"/>
              <w:jc w:val="center"/>
              <w:rPr>
                <w:b/>
                <w:sz w:val="10"/>
              </w:rPr>
            </w:pPr>
          </w:p>
          <w:p w:rsidR="00791719" w:rsidRDefault="00517405" w:rsidP="00517405">
            <w:pPr>
              <w:pStyle w:val="TableParagraph"/>
              <w:spacing w:before="100" w:beforeAutospacing="1" w:after="100" w:afterAutospacing="1"/>
              <w:ind w:left="440" w:right="300" w:hanging="567"/>
              <w:jc w:val="center"/>
              <w:rPr>
                <w:b/>
                <w:sz w:val="20"/>
              </w:rPr>
            </w:pPr>
            <w:r>
              <w:rPr>
                <w:b/>
                <w:sz w:val="20"/>
              </w:rPr>
              <w:t xml:space="preserve">Çalışan sayısına göre </w:t>
            </w:r>
            <w:r w:rsidR="004470E9">
              <w:rPr>
                <w:b/>
                <w:sz w:val="20"/>
              </w:rPr>
              <w:t>İSG-Katip’te çıkan süreler kadar</w:t>
            </w:r>
          </w:p>
        </w:tc>
        <w:tc>
          <w:tcPr>
            <w:tcW w:w="4394" w:type="dxa"/>
            <w:vMerge w:val="restart"/>
            <w:tcBorders>
              <w:left w:val="single" w:sz="4" w:space="0" w:color="000000"/>
            </w:tcBorders>
          </w:tcPr>
          <w:p w:rsidR="00517405" w:rsidRPr="000B0EBB" w:rsidRDefault="00517405" w:rsidP="000B0EBB">
            <w:pPr>
              <w:pStyle w:val="TableParagraph"/>
              <w:spacing w:before="10"/>
              <w:rPr>
                <w:b/>
                <w:sz w:val="31"/>
              </w:rPr>
            </w:pPr>
          </w:p>
          <w:p w:rsidR="00517405" w:rsidRDefault="00517405" w:rsidP="00791719">
            <w:pPr>
              <w:pStyle w:val="TableParagraph"/>
              <w:ind w:right="1165"/>
              <w:jc w:val="center"/>
              <w:rPr>
                <w:b/>
                <w:sz w:val="20"/>
              </w:rPr>
            </w:pPr>
          </w:p>
          <w:p w:rsidR="00791719" w:rsidRDefault="00791719" w:rsidP="00791719">
            <w:pPr>
              <w:pStyle w:val="TableParagraph"/>
              <w:ind w:right="1165"/>
              <w:jc w:val="center"/>
              <w:rPr>
                <w:b/>
                <w:sz w:val="20"/>
              </w:rPr>
            </w:pPr>
            <w:r>
              <w:rPr>
                <w:b/>
                <w:sz w:val="20"/>
              </w:rPr>
              <w:t xml:space="preserve">  Çalışan </w:t>
            </w:r>
            <w:r w:rsidR="00517405">
              <w:rPr>
                <w:b/>
                <w:sz w:val="20"/>
              </w:rPr>
              <w:t xml:space="preserve">Kişi </w:t>
            </w:r>
            <w:r>
              <w:rPr>
                <w:b/>
                <w:sz w:val="20"/>
              </w:rPr>
              <w:t>Başına</w:t>
            </w:r>
          </w:p>
          <w:p w:rsidR="00791719" w:rsidRDefault="00791719" w:rsidP="00791719">
            <w:pPr>
              <w:pStyle w:val="TableParagraph"/>
              <w:ind w:right="1165"/>
              <w:jc w:val="center"/>
              <w:rPr>
                <w:b/>
                <w:sz w:val="20"/>
              </w:rPr>
            </w:pPr>
          </w:p>
          <w:p w:rsidR="00791719" w:rsidRDefault="00C54577" w:rsidP="00791719">
            <w:pPr>
              <w:pStyle w:val="TableParagraph"/>
              <w:ind w:right="1165"/>
              <w:jc w:val="center"/>
              <w:rPr>
                <w:b/>
                <w:sz w:val="20"/>
              </w:rPr>
            </w:pPr>
            <w:r>
              <w:rPr>
                <w:b/>
                <w:sz w:val="20"/>
              </w:rPr>
              <w:t xml:space="preserve">1000 </w:t>
            </w:r>
            <w:r w:rsidR="00791719">
              <w:rPr>
                <w:b/>
                <w:sz w:val="20"/>
              </w:rPr>
              <w:t>TL + KDV</w:t>
            </w:r>
          </w:p>
          <w:p w:rsidR="00791719" w:rsidRDefault="00791719" w:rsidP="00F37F7E">
            <w:pPr>
              <w:pStyle w:val="TableParagraph"/>
              <w:ind w:right="1165"/>
              <w:jc w:val="center"/>
              <w:rPr>
                <w:b/>
                <w:sz w:val="20"/>
              </w:rPr>
            </w:pPr>
          </w:p>
        </w:tc>
      </w:tr>
      <w:tr w:rsidR="00791719" w:rsidTr="00377CDD">
        <w:trPr>
          <w:trHeight w:val="1013"/>
        </w:trPr>
        <w:tc>
          <w:tcPr>
            <w:tcW w:w="2975" w:type="dxa"/>
            <w:tcBorders>
              <w:right w:val="single" w:sz="4" w:space="0" w:color="000000"/>
            </w:tcBorders>
          </w:tcPr>
          <w:p w:rsidR="00791719" w:rsidRDefault="00791719" w:rsidP="00AE041C">
            <w:pPr>
              <w:pStyle w:val="TableParagraph"/>
              <w:spacing w:before="10"/>
              <w:jc w:val="center"/>
              <w:rPr>
                <w:b/>
                <w:sz w:val="31"/>
              </w:rPr>
            </w:pPr>
          </w:p>
          <w:p w:rsidR="00791719" w:rsidRDefault="00791719" w:rsidP="00AE041C">
            <w:pPr>
              <w:pStyle w:val="TableParagraph"/>
              <w:spacing w:before="10"/>
              <w:jc w:val="center"/>
              <w:rPr>
                <w:b/>
                <w:sz w:val="31"/>
              </w:rPr>
            </w:pPr>
            <w:r>
              <w:rPr>
                <w:b/>
                <w:sz w:val="20"/>
              </w:rPr>
              <w:t>İşyeri Hekimi</w:t>
            </w:r>
          </w:p>
        </w:tc>
        <w:tc>
          <w:tcPr>
            <w:tcW w:w="2856" w:type="dxa"/>
            <w:gridSpan w:val="2"/>
            <w:tcBorders>
              <w:left w:val="single" w:sz="4" w:space="0" w:color="000000"/>
              <w:right w:val="single" w:sz="4" w:space="0" w:color="000000"/>
            </w:tcBorders>
          </w:tcPr>
          <w:p w:rsidR="00F468ED" w:rsidRPr="00F468ED" w:rsidRDefault="00F468ED" w:rsidP="00791719">
            <w:pPr>
              <w:pStyle w:val="TableParagraph"/>
              <w:spacing w:before="10"/>
              <w:jc w:val="center"/>
              <w:rPr>
                <w:b/>
                <w:sz w:val="14"/>
              </w:rPr>
            </w:pPr>
          </w:p>
          <w:p w:rsidR="00517405" w:rsidRDefault="004470E9" w:rsidP="00791719">
            <w:pPr>
              <w:pStyle w:val="TableParagraph"/>
              <w:spacing w:before="10"/>
              <w:jc w:val="center"/>
              <w:rPr>
                <w:b/>
                <w:sz w:val="21"/>
              </w:rPr>
            </w:pPr>
            <w:r>
              <w:rPr>
                <w:b/>
                <w:sz w:val="20"/>
              </w:rPr>
              <w:t>Çalışan sayısına göre İSG-Katip’te çıkan süreler kadar</w:t>
            </w:r>
          </w:p>
        </w:tc>
        <w:tc>
          <w:tcPr>
            <w:tcW w:w="4394" w:type="dxa"/>
            <w:vMerge/>
            <w:tcBorders>
              <w:left w:val="single" w:sz="4" w:space="0" w:color="000000"/>
            </w:tcBorders>
          </w:tcPr>
          <w:p w:rsidR="00791719" w:rsidRDefault="00791719" w:rsidP="00AE041C">
            <w:pPr>
              <w:pStyle w:val="TableParagraph"/>
              <w:ind w:right="1165"/>
              <w:jc w:val="center"/>
              <w:rPr>
                <w:b/>
                <w:sz w:val="31"/>
              </w:rPr>
            </w:pPr>
          </w:p>
        </w:tc>
      </w:tr>
    </w:tbl>
    <w:p w:rsidR="000E7F5C" w:rsidRDefault="000E7F5C">
      <w:pPr>
        <w:pStyle w:val="GvdeMetni"/>
        <w:rPr>
          <w:b/>
          <w:sz w:val="20"/>
        </w:rPr>
      </w:pPr>
    </w:p>
    <w:p w:rsidR="000E7F5C" w:rsidRDefault="000E7F5C">
      <w:pPr>
        <w:pStyle w:val="GvdeMetni"/>
        <w:spacing w:before="8"/>
        <w:rPr>
          <w:b/>
          <w:sz w:val="19"/>
        </w:rPr>
      </w:pPr>
    </w:p>
    <w:p w:rsidR="000E7F5C" w:rsidRDefault="00A70873">
      <w:pPr>
        <w:spacing w:line="259" w:lineRule="auto"/>
        <w:ind w:left="483"/>
        <w:rPr>
          <w:b/>
        </w:rPr>
      </w:pPr>
      <w:r>
        <w:rPr>
          <w:b/>
        </w:rPr>
        <w:t>Ödeme</w:t>
      </w:r>
      <w:r w:rsidR="00F37F7E">
        <w:rPr>
          <w:b/>
        </w:rPr>
        <w:t xml:space="preserve"> </w:t>
      </w:r>
      <w:r>
        <w:rPr>
          <w:b/>
        </w:rPr>
        <w:t>faturanın</w:t>
      </w:r>
      <w:r w:rsidR="00F37F7E">
        <w:rPr>
          <w:b/>
        </w:rPr>
        <w:t xml:space="preserve"> </w:t>
      </w:r>
      <w:r>
        <w:rPr>
          <w:b/>
        </w:rPr>
        <w:t>kesildiği</w:t>
      </w:r>
      <w:r w:rsidR="00F37F7E">
        <w:rPr>
          <w:b/>
        </w:rPr>
        <w:t xml:space="preserve"> </w:t>
      </w:r>
      <w:r>
        <w:rPr>
          <w:b/>
        </w:rPr>
        <w:t>ayı</w:t>
      </w:r>
      <w:r w:rsidR="00F37F7E">
        <w:rPr>
          <w:b/>
        </w:rPr>
        <w:t xml:space="preserve"> </w:t>
      </w:r>
      <w:r>
        <w:rPr>
          <w:b/>
        </w:rPr>
        <w:t>takip</w:t>
      </w:r>
      <w:r w:rsidR="00F37F7E">
        <w:rPr>
          <w:b/>
        </w:rPr>
        <w:t xml:space="preserve"> </w:t>
      </w:r>
      <w:r>
        <w:rPr>
          <w:b/>
        </w:rPr>
        <w:t>eden</w:t>
      </w:r>
      <w:r w:rsidR="00F37F7E">
        <w:rPr>
          <w:b/>
        </w:rPr>
        <w:t xml:space="preserve"> </w:t>
      </w:r>
      <w:r>
        <w:rPr>
          <w:b/>
        </w:rPr>
        <w:t>ayı</w:t>
      </w:r>
      <w:r w:rsidR="00F37F7E">
        <w:rPr>
          <w:b/>
        </w:rPr>
        <w:t xml:space="preserve">n </w:t>
      </w:r>
      <w:r>
        <w:rPr>
          <w:b/>
        </w:rPr>
        <w:t>en</w:t>
      </w:r>
      <w:r w:rsidR="00F37F7E">
        <w:rPr>
          <w:b/>
        </w:rPr>
        <w:t xml:space="preserve"> </w:t>
      </w:r>
      <w:r>
        <w:rPr>
          <w:b/>
        </w:rPr>
        <w:t>geç</w:t>
      </w:r>
      <w:r w:rsidR="00F37F7E">
        <w:rPr>
          <w:b/>
        </w:rPr>
        <w:t xml:space="preserve"> </w:t>
      </w:r>
      <w:r>
        <w:rPr>
          <w:b/>
        </w:rPr>
        <w:t>15.</w:t>
      </w:r>
      <w:r w:rsidR="00F37F7E">
        <w:rPr>
          <w:b/>
        </w:rPr>
        <w:t xml:space="preserve"> </w:t>
      </w:r>
      <w:r>
        <w:rPr>
          <w:b/>
        </w:rPr>
        <w:t>Gününe</w:t>
      </w:r>
      <w:r w:rsidR="00F37F7E">
        <w:rPr>
          <w:b/>
        </w:rPr>
        <w:t xml:space="preserve"> </w:t>
      </w:r>
      <w:r>
        <w:rPr>
          <w:b/>
        </w:rPr>
        <w:t>kadar</w:t>
      </w:r>
      <w:r w:rsidR="00F37F7E">
        <w:rPr>
          <w:b/>
        </w:rPr>
        <w:t xml:space="preserve"> </w:t>
      </w:r>
      <w:r>
        <w:rPr>
          <w:b/>
        </w:rPr>
        <w:t>ANALİTİK</w:t>
      </w:r>
      <w:r w:rsidR="00F37F7E">
        <w:rPr>
          <w:b/>
        </w:rPr>
        <w:t xml:space="preserve"> </w:t>
      </w:r>
      <w:r>
        <w:rPr>
          <w:b/>
        </w:rPr>
        <w:t>OSGB</w:t>
      </w:r>
      <w:r w:rsidR="00F37F7E">
        <w:rPr>
          <w:b/>
        </w:rPr>
        <w:t xml:space="preserve"> </w:t>
      </w:r>
      <w:r>
        <w:rPr>
          <w:b/>
        </w:rPr>
        <w:t>banka</w:t>
      </w:r>
      <w:r w:rsidR="00F37F7E">
        <w:rPr>
          <w:b/>
        </w:rPr>
        <w:t xml:space="preserve"> </w:t>
      </w:r>
      <w:r>
        <w:rPr>
          <w:b/>
        </w:rPr>
        <w:t>hesabına yatırılacak şekilde sözleşmede yer</w:t>
      </w:r>
      <w:r w:rsidR="003F564C">
        <w:rPr>
          <w:b/>
        </w:rPr>
        <w:t xml:space="preserve"> </w:t>
      </w:r>
      <w:r>
        <w:rPr>
          <w:b/>
        </w:rPr>
        <w:t>verilecektir.</w:t>
      </w:r>
    </w:p>
    <w:p w:rsidR="000E7F5C" w:rsidRDefault="000E7F5C">
      <w:pPr>
        <w:pStyle w:val="GvdeMetni"/>
        <w:rPr>
          <w:b/>
          <w:sz w:val="24"/>
        </w:rPr>
      </w:pPr>
    </w:p>
    <w:p w:rsidR="000E7F5C" w:rsidRDefault="000E7F5C">
      <w:pPr>
        <w:pStyle w:val="GvdeMetni"/>
        <w:spacing w:before="3"/>
        <w:rPr>
          <w:b/>
          <w:sz w:val="27"/>
        </w:rPr>
      </w:pPr>
    </w:p>
    <w:p w:rsidR="000E7F5C" w:rsidRDefault="00A70873">
      <w:pPr>
        <w:spacing w:line="256" w:lineRule="auto"/>
        <w:ind w:left="483" w:firstLine="662"/>
      </w:pPr>
      <w:r>
        <w:rPr>
          <w:b/>
        </w:rPr>
        <w:t xml:space="preserve">Not 1: </w:t>
      </w:r>
      <w:r>
        <w:t xml:space="preserve">Teklif 30.04.2015 tarih ve 29342 Sayılı </w:t>
      </w:r>
      <w:r>
        <w:rPr>
          <w:b/>
        </w:rPr>
        <w:t>İş Güvenliği Uzmanlarının Görev, Yetki, Sorumluluk ve Eğitimleri Hakkında Yönetmelik</w:t>
      </w:r>
      <w:r>
        <w:t>’e göre hazırlanmıştır.</w:t>
      </w:r>
    </w:p>
    <w:p w:rsidR="000E7F5C" w:rsidRDefault="00A70873">
      <w:pPr>
        <w:spacing w:before="164"/>
        <w:ind w:left="1146"/>
      </w:pPr>
      <w:r>
        <w:rPr>
          <w:b/>
        </w:rPr>
        <w:t xml:space="preserve">Not 2: </w:t>
      </w:r>
      <w:r>
        <w:t xml:space="preserve">Teklifimizin uygun bulunması halinde </w:t>
      </w:r>
      <w:r>
        <w:rPr>
          <w:b/>
        </w:rPr>
        <w:t xml:space="preserve">1 yıllık </w:t>
      </w:r>
      <w:r>
        <w:t>sözleşme imzalanacaktır.</w:t>
      </w:r>
    </w:p>
    <w:p w:rsidR="000E7F5C" w:rsidRDefault="000E7F5C">
      <w:pPr>
        <w:pStyle w:val="GvdeMetni"/>
        <w:rPr>
          <w:sz w:val="26"/>
        </w:rPr>
      </w:pPr>
    </w:p>
    <w:p w:rsidR="000E7F5C" w:rsidRDefault="00A70873">
      <w:pPr>
        <w:pStyle w:val="ListeParagraf"/>
        <w:numPr>
          <w:ilvl w:val="0"/>
          <w:numId w:val="1"/>
        </w:numPr>
        <w:tabs>
          <w:tab w:val="left" w:pos="1049"/>
          <w:tab w:val="left" w:pos="1051"/>
        </w:tabs>
      </w:pPr>
      <w:r>
        <w:t xml:space="preserve">Teklifimizin geçerlilik süresi </w:t>
      </w:r>
      <w:r>
        <w:rPr>
          <w:b/>
        </w:rPr>
        <w:t>10 iş günü</w:t>
      </w:r>
      <w:r>
        <w:t>dür. Geçerlilik süresi bitiminden sonra, yeni teklif</w:t>
      </w:r>
      <w:r w:rsidR="00E52C0A">
        <w:t xml:space="preserve"> </w:t>
      </w:r>
      <w:r>
        <w:t>isteyiniz.</w:t>
      </w:r>
    </w:p>
    <w:p w:rsidR="000E7F5C" w:rsidRDefault="000E7F5C">
      <w:pPr>
        <w:pStyle w:val="GvdeMetni"/>
        <w:spacing w:before="9"/>
        <w:rPr>
          <w:sz w:val="24"/>
        </w:rPr>
      </w:pPr>
    </w:p>
    <w:p w:rsidR="000E7F5C" w:rsidRDefault="00A70873">
      <w:pPr>
        <w:pStyle w:val="ListeParagraf"/>
        <w:numPr>
          <w:ilvl w:val="0"/>
          <w:numId w:val="1"/>
        </w:numPr>
        <w:tabs>
          <w:tab w:val="left" w:pos="1051"/>
        </w:tabs>
        <w:ind w:right="116"/>
      </w:pPr>
      <w:r>
        <w:t>ÇalışmayerlerinizintehlikesınıfıNaceRev.2.0göreSGKtarafındanverilenkoduyuşmazlığısözkonusu olduğunda, asıl işin yapıldığı tehlike sınıfı, İş Güvenliği Uzmanımız tarafından kontrol edilerek teklif revizyonu</w:t>
      </w:r>
      <w:r w:rsidR="001839FD">
        <w:t xml:space="preserve"> </w:t>
      </w:r>
      <w:r>
        <w:t>gerçekleştirilecektir.</w:t>
      </w:r>
    </w:p>
    <w:p w:rsidR="000E7F5C" w:rsidRDefault="000E7F5C">
      <w:pPr>
        <w:pStyle w:val="GvdeMetni"/>
        <w:spacing w:before="7"/>
        <w:rPr>
          <w:sz w:val="24"/>
        </w:rPr>
      </w:pPr>
    </w:p>
    <w:p w:rsidR="000E7F5C" w:rsidRDefault="00A70873">
      <w:pPr>
        <w:pStyle w:val="ListeParagraf"/>
        <w:numPr>
          <w:ilvl w:val="0"/>
          <w:numId w:val="1"/>
        </w:numPr>
        <w:tabs>
          <w:tab w:val="left" w:pos="1051"/>
        </w:tabs>
        <w:ind w:right="113"/>
      </w:pPr>
      <w:r>
        <w:t xml:space="preserve">Teklif kabulünden sonra, çalışan sayısı değişikliğinde; Teklifte saat üzerine düşen birim </w:t>
      </w:r>
      <w:r>
        <w:rPr>
          <w:b/>
        </w:rPr>
        <w:t xml:space="preserve">TL </w:t>
      </w:r>
      <w:r>
        <w:t>fiyatlar, işverenin uygun gördüğünde, teklif olarak firmaya gönderilerek teyit alınacaktır. Bu sürelerin dışında, onaylanmamış sürelerle ilgili, işveren onayını almamış sürelerde, firmamız onaylanmış çalışan sayısına göre sözleşme gereği hizmet vermeye devam</w:t>
      </w:r>
      <w:r w:rsidR="001839FD">
        <w:t xml:space="preserve"> </w:t>
      </w:r>
      <w:r>
        <w:t>edecektir.</w:t>
      </w:r>
    </w:p>
    <w:p w:rsidR="000E7F5C" w:rsidRDefault="000E7F5C">
      <w:pPr>
        <w:pStyle w:val="GvdeMetni"/>
        <w:spacing w:before="6"/>
        <w:rPr>
          <w:sz w:val="24"/>
        </w:rPr>
      </w:pPr>
    </w:p>
    <w:p w:rsidR="000E7F5C" w:rsidRDefault="00A70873">
      <w:pPr>
        <w:pStyle w:val="ListeParagraf"/>
        <w:numPr>
          <w:ilvl w:val="0"/>
          <w:numId w:val="1"/>
        </w:numPr>
        <w:tabs>
          <w:tab w:val="left" w:pos="1051"/>
        </w:tabs>
        <w:ind w:right="124"/>
      </w:pPr>
      <w:r>
        <w:t>Teklifimizin firmanız tarafından kabul edilmesi halinde yasal mevzuat gereği ayrıca OSGB sözleşmesi düzenlenecek ve bu sözleşmeye göre hizmet</w:t>
      </w:r>
      <w:r w:rsidR="001839FD">
        <w:t xml:space="preserve"> </w:t>
      </w:r>
      <w:r>
        <w:t>verilecektir.</w:t>
      </w:r>
    </w:p>
    <w:p w:rsidR="000E7F5C" w:rsidRDefault="000E7F5C">
      <w:pPr>
        <w:pStyle w:val="GvdeMetni"/>
        <w:spacing w:before="7"/>
        <w:rPr>
          <w:sz w:val="24"/>
        </w:rPr>
      </w:pPr>
    </w:p>
    <w:p w:rsidR="000E7F5C" w:rsidRDefault="00A70873">
      <w:pPr>
        <w:pStyle w:val="ListeParagraf"/>
        <w:numPr>
          <w:ilvl w:val="0"/>
          <w:numId w:val="1"/>
        </w:numPr>
        <w:tabs>
          <w:tab w:val="left" w:pos="1051"/>
        </w:tabs>
        <w:spacing w:before="1"/>
        <w:ind w:right="117"/>
      </w:pPr>
      <w:r>
        <w:t xml:space="preserve">Vermiş olduğumuz teklif, bize belirtmiş olduğunuz </w:t>
      </w:r>
      <w:r>
        <w:rPr>
          <w:b/>
        </w:rPr>
        <w:t xml:space="preserve">“ </w:t>
      </w:r>
      <w:r w:rsidR="00C54577">
        <w:rPr>
          <w:b/>
        </w:rPr>
        <w:t xml:space="preserve">Çok </w:t>
      </w:r>
      <w:r>
        <w:rPr>
          <w:b/>
        </w:rPr>
        <w:t xml:space="preserve">Tehlikeli” </w:t>
      </w:r>
      <w:r>
        <w:t xml:space="preserve">sınıf için geçerlidir. Tehlike sınıfınızın değişmesi durumunda fiyatlarda değişiklik olacaktır. </w:t>
      </w:r>
      <w:r>
        <w:rPr>
          <w:b/>
        </w:rPr>
        <w:t xml:space="preserve">Nace Kodu </w:t>
      </w:r>
      <w:r>
        <w:t>değişikliği yapılması durumunda, fiyat teklifi de değişecektir.</w:t>
      </w:r>
    </w:p>
    <w:p w:rsidR="000E7F5C" w:rsidRDefault="000E7F5C">
      <w:pPr>
        <w:pStyle w:val="GvdeMetni"/>
        <w:spacing w:before="6"/>
        <w:rPr>
          <w:sz w:val="24"/>
        </w:rPr>
      </w:pPr>
    </w:p>
    <w:p w:rsidR="000E7F5C" w:rsidRDefault="00A70873">
      <w:pPr>
        <w:pStyle w:val="ListeParagraf"/>
        <w:numPr>
          <w:ilvl w:val="0"/>
          <w:numId w:val="1"/>
        </w:numPr>
        <w:tabs>
          <w:tab w:val="left" w:pos="1051"/>
        </w:tabs>
        <w:spacing w:before="1"/>
        <w:ind w:right="120"/>
      </w:pPr>
      <w:r>
        <w:t>Yönetmeliklerde İş Güvenliği Uzmanı ve İşyeri Hekimi çalışma sürelerinde artma veya azalma olması durumunda aradaki fark sözleşmeye</w:t>
      </w:r>
      <w:r w:rsidR="00E52C0A">
        <w:t xml:space="preserve"> </w:t>
      </w:r>
      <w:r>
        <w:t>yansıtılacaktır.</w:t>
      </w:r>
    </w:p>
    <w:p w:rsidR="000E7F5C" w:rsidRDefault="000E7F5C">
      <w:pPr>
        <w:jc w:val="both"/>
        <w:sectPr w:rsidR="000E7F5C">
          <w:pgSz w:w="11910" w:h="16840"/>
          <w:pgMar w:top="1320" w:right="620" w:bottom="160" w:left="820" w:header="0" w:footer="0" w:gutter="0"/>
          <w:cols w:space="708"/>
        </w:sectPr>
      </w:pPr>
    </w:p>
    <w:p w:rsidR="000E7F5C" w:rsidRDefault="00A70873">
      <w:pPr>
        <w:pStyle w:val="ListeParagraf"/>
        <w:numPr>
          <w:ilvl w:val="0"/>
          <w:numId w:val="1"/>
        </w:numPr>
        <w:tabs>
          <w:tab w:val="left" w:pos="1051"/>
        </w:tabs>
        <w:spacing w:before="74"/>
        <w:ind w:right="114"/>
      </w:pPr>
      <w:r>
        <w:lastRenderedPageBreak/>
        <w:t xml:space="preserve">Teklifimizin uygun görülmesi durumunda </w:t>
      </w:r>
      <w:r>
        <w:rPr>
          <w:b/>
        </w:rPr>
        <w:t xml:space="preserve">“ Teklif Onay Metni ” imzalı </w:t>
      </w:r>
      <w:r>
        <w:t xml:space="preserve">ve </w:t>
      </w:r>
      <w:r>
        <w:rPr>
          <w:b/>
        </w:rPr>
        <w:t xml:space="preserve">kaşeli </w:t>
      </w:r>
      <w:r>
        <w:t xml:space="preserve">olacak şekilde tarafımıza gönderilmesi durumunda, teklifte beyan edilen tutarlar sözleşmeye girilerek sözleşme </w:t>
      </w:r>
      <w:r>
        <w:rPr>
          <w:b/>
        </w:rPr>
        <w:t xml:space="preserve">2 (iki) adet </w:t>
      </w:r>
      <w:r>
        <w:t>olacak şekilde açık adresinize</w:t>
      </w:r>
      <w:r w:rsidR="00F7260B">
        <w:t xml:space="preserve"> </w:t>
      </w:r>
      <w:r>
        <w:t>gönderilecektir.</w:t>
      </w:r>
    </w:p>
    <w:p w:rsidR="000E7F5C" w:rsidRDefault="000E7F5C">
      <w:pPr>
        <w:pStyle w:val="GvdeMetni"/>
        <w:spacing w:before="6"/>
        <w:rPr>
          <w:sz w:val="24"/>
        </w:rPr>
      </w:pPr>
    </w:p>
    <w:p w:rsidR="007E7B93" w:rsidRPr="007E7B93" w:rsidRDefault="0042696C">
      <w:pPr>
        <w:pStyle w:val="ListeParagraf"/>
        <w:numPr>
          <w:ilvl w:val="0"/>
          <w:numId w:val="1"/>
        </w:numPr>
        <w:tabs>
          <w:tab w:val="left" w:pos="1049"/>
          <w:tab w:val="left" w:pos="1051"/>
        </w:tabs>
        <w:spacing w:before="1"/>
        <w:rPr>
          <w:b/>
        </w:rPr>
      </w:pPr>
      <w:r>
        <w:rPr>
          <w:noProof/>
          <w:lang w:bidi="ar-SA"/>
        </w:rPr>
        <w:drawing>
          <wp:anchor distT="0" distB="0" distL="0" distR="0" simplePos="0" relativeHeight="268434679" behindDoc="1" locked="0" layoutInCell="1" allowOverlap="1">
            <wp:simplePos x="0" y="0"/>
            <wp:positionH relativeFrom="page">
              <wp:posOffset>714375</wp:posOffset>
            </wp:positionH>
            <wp:positionV relativeFrom="paragraph">
              <wp:posOffset>158750</wp:posOffset>
            </wp:positionV>
            <wp:extent cx="6131560" cy="3457575"/>
            <wp:effectExtent l="0" t="0" r="2540" b="9525"/>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131560" cy="3457575"/>
                    </a:xfrm>
                    <a:prstGeom prst="rect">
                      <a:avLst/>
                    </a:prstGeom>
                  </pic:spPr>
                </pic:pic>
              </a:graphicData>
            </a:graphic>
          </wp:anchor>
        </w:drawing>
      </w:r>
      <w:r w:rsidR="00A70873">
        <w:t>Toplam Tutar ;</w:t>
      </w:r>
      <w:r w:rsidR="00E52C0A">
        <w:t xml:space="preserve"> </w:t>
      </w:r>
      <w:r w:rsidR="00517405">
        <w:rPr>
          <w:b/>
        </w:rPr>
        <w:t>Çalışan Kişi Sayısı*</w:t>
      </w:r>
      <w:r w:rsidR="00C54577">
        <w:rPr>
          <w:b/>
        </w:rPr>
        <w:t>1000</w:t>
      </w:r>
      <w:r w:rsidR="001839FD">
        <w:rPr>
          <w:b/>
        </w:rPr>
        <w:t xml:space="preserve"> </w:t>
      </w:r>
      <w:r w:rsidR="007E7B93" w:rsidRPr="007E7B93">
        <w:rPr>
          <w:b/>
        </w:rPr>
        <w:t>TL + KDV</w:t>
      </w:r>
      <w:r w:rsidR="00D32883">
        <w:rPr>
          <w:b/>
        </w:rPr>
        <w:t>’dir</w:t>
      </w:r>
    </w:p>
    <w:p w:rsidR="007E7B93" w:rsidRPr="007E7B93" w:rsidRDefault="007E7B93" w:rsidP="007E7B93">
      <w:pPr>
        <w:pStyle w:val="ListeParagraf"/>
        <w:rPr>
          <w:b/>
        </w:rPr>
      </w:pPr>
    </w:p>
    <w:p w:rsidR="000E7F5C" w:rsidRDefault="000E7F5C">
      <w:pPr>
        <w:pStyle w:val="GvdeMetni"/>
        <w:rPr>
          <w:b/>
          <w:sz w:val="24"/>
        </w:rPr>
      </w:pPr>
    </w:p>
    <w:p w:rsidR="000E7F5C" w:rsidRDefault="000E7F5C">
      <w:pPr>
        <w:pStyle w:val="GvdeMetni"/>
        <w:rPr>
          <w:b/>
          <w:sz w:val="24"/>
        </w:rPr>
      </w:pPr>
    </w:p>
    <w:p w:rsidR="000E7F5C" w:rsidRDefault="00A70873">
      <w:pPr>
        <w:pStyle w:val="Balk1"/>
        <w:spacing w:before="186"/>
      </w:pPr>
      <w:r>
        <w:t>ONAY</w:t>
      </w:r>
    </w:p>
    <w:p w:rsidR="000E7F5C" w:rsidRDefault="000E7F5C">
      <w:pPr>
        <w:pStyle w:val="GvdeMetni"/>
        <w:rPr>
          <w:b/>
          <w:sz w:val="24"/>
        </w:rPr>
      </w:pPr>
    </w:p>
    <w:p w:rsidR="000E7F5C" w:rsidRDefault="000E7F5C">
      <w:pPr>
        <w:pStyle w:val="GvdeMetni"/>
        <w:spacing w:before="10"/>
        <w:rPr>
          <w:b/>
          <w:sz w:val="28"/>
        </w:rPr>
      </w:pPr>
    </w:p>
    <w:p w:rsidR="000E7F5C" w:rsidRDefault="00A70873">
      <w:pPr>
        <w:pStyle w:val="GvdeMetni"/>
        <w:spacing w:before="1"/>
        <w:ind w:left="1548" w:right="1862"/>
        <w:jc w:val="center"/>
      </w:pPr>
      <w:r>
        <w:t>(Ad-Soyad-Kaşe-İmza)</w:t>
      </w:r>
    </w:p>
    <w:p w:rsidR="000E7F5C" w:rsidRDefault="000E7F5C">
      <w:pPr>
        <w:pStyle w:val="GvdeMetni"/>
        <w:rPr>
          <w:sz w:val="24"/>
        </w:rPr>
      </w:pPr>
    </w:p>
    <w:p w:rsidR="000E7F5C" w:rsidRDefault="000E7F5C">
      <w:pPr>
        <w:pStyle w:val="GvdeMetni"/>
        <w:spacing w:before="2"/>
        <w:rPr>
          <w:sz w:val="29"/>
        </w:rPr>
      </w:pPr>
    </w:p>
    <w:p w:rsidR="000E7F5C" w:rsidRDefault="00F468ED">
      <w:pPr>
        <w:pStyle w:val="GvdeMetni"/>
        <w:ind w:left="1548" w:right="1862"/>
        <w:jc w:val="center"/>
      </w:pPr>
      <w:r>
        <w:t>(202</w:t>
      </w:r>
      <w:r w:rsidR="00C54577">
        <w:t>6 -016</w:t>
      </w:r>
      <w:r w:rsidR="00A70873">
        <w:t>)</w:t>
      </w:r>
    </w:p>
    <w:p w:rsidR="000E7F5C" w:rsidRDefault="000E7F5C">
      <w:pPr>
        <w:pStyle w:val="GvdeMetni"/>
        <w:rPr>
          <w:sz w:val="20"/>
        </w:rPr>
      </w:pPr>
    </w:p>
    <w:p w:rsidR="000E7F5C" w:rsidRDefault="003248A4">
      <w:pPr>
        <w:pStyle w:val="GvdeMetni"/>
        <w:spacing w:before="8"/>
      </w:pPr>
      <w:r>
        <w:rPr>
          <w:noProof/>
          <w:lang w:bidi="ar-SA"/>
        </w:rPr>
        <w:pict>
          <v:rect id="Dikdörtgen 12" o:spid="_x0000_s1026" style="position:absolute;margin-left:163pt;margin-top:2.65pt;width:187.5pt;height:75pt;z-index:26843570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" fillcolor="white [3201]" strokecolor="black [3213]" strokeweight=".25pt"/>
        </w:pict>
      </w:r>
    </w:p>
    <w:sectPr w:rsidR="000E7F5C" w:rsidSect="00342887">
      <w:pgSz w:w="11910" w:h="16840"/>
      <w:pgMar w:top="1320" w:right="620" w:bottom="160" w:left="820"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7F4" w:rsidRDefault="009A27F4">
      <w:r>
        <w:separator/>
      </w:r>
    </w:p>
  </w:endnote>
  <w:endnote w:type="continuationSeparator" w:id="1">
    <w:p w:rsidR="009A27F4" w:rsidRDefault="009A2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5C" w:rsidRDefault="00A70873">
    <w:pPr>
      <w:pStyle w:val="GvdeMetni"/>
      <w:spacing w:line="14" w:lineRule="auto"/>
      <w:rPr>
        <w:sz w:val="16"/>
      </w:rPr>
    </w:pPr>
    <w:r>
      <w:rPr>
        <w:noProof/>
        <w:lang w:bidi="ar-SA"/>
      </w:rPr>
      <w:drawing>
        <wp:anchor distT="0" distB="0" distL="0" distR="0" simplePos="0" relativeHeight="268429535" behindDoc="1" locked="0" layoutInCell="1" allowOverlap="1">
          <wp:simplePos x="0" y="0"/>
          <wp:positionH relativeFrom="page">
            <wp:posOffset>4254500</wp:posOffset>
          </wp:positionH>
          <wp:positionV relativeFrom="page">
            <wp:posOffset>10589514</wp:posOffset>
          </wp:positionV>
          <wp:extent cx="3305175" cy="1028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305175" cy="10287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7F4" w:rsidRDefault="009A27F4">
      <w:r>
        <w:separator/>
      </w:r>
    </w:p>
  </w:footnote>
  <w:footnote w:type="continuationSeparator" w:id="1">
    <w:p w:rsidR="009A27F4" w:rsidRDefault="009A2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C6E38"/>
    <w:multiLevelType w:val="hybridMultilevel"/>
    <w:tmpl w:val="502C0FD8"/>
    <w:lvl w:ilvl="0" w:tplc="414EA5F2">
      <w:start w:val="1"/>
      <w:numFmt w:val="decimal"/>
      <w:lvlText w:val="%1."/>
      <w:lvlJc w:val="left"/>
      <w:pPr>
        <w:ind w:left="1050" w:hanging="690"/>
      </w:pPr>
      <w:rPr>
        <w:rFonts w:ascii="Times New Roman" w:eastAsia="Times New Roman" w:hAnsi="Times New Roman" w:cs="Times New Roman" w:hint="default"/>
        <w:w w:val="100"/>
        <w:sz w:val="22"/>
        <w:szCs w:val="22"/>
        <w:lang w:val="tr-TR" w:eastAsia="tr-TR" w:bidi="tr-TR"/>
      </w:rPr>
    </w:lvl>
    <w:lvl w:ilvl="1" w:tplc="D30C0D4A">
      <w:numFmt w:val="bullet"/>
      <w:lvlText w:val="•"/>
      <w:lvlJc w:val="left"/>
      <w:pPr>
        <w:ind w:left="2000" w:hanging="690"/>
      </w:pPr>
      <w:rPr>
        <w:rFonts w:hint="default"/>
        <w:lang w:val="tr-TR" w:eastAsia="tr-TR" w:bidi="tr-TR"/>
      </w:rPr>
    </w:lvl>
    <w:lvl w:ilvl="2" w:tplc="23CA6634">
      <w:numFmt w:val="bullet"/>
      <w:lvlText w:val="•"/>
      <w:lvlJc w:val="left"/>
      <w:pPr>
        <w:ind w:left="2941" w:hanging="690"/>
      </w:pPr>
      <w:rPr>
        <w:rFonts w:hint="default"/>
        <w:lang w:val="tr-TR" w:eastAsia="tr-TR" w:bidi="tr-TR"/>
      </w:rPr>
    </w:lvl>
    <w:lvl w:ilvl="3" w:tplc="5434E256">
      <w:numFmt w:val="bullet"/>
      <w:lvlText w:val="•"/>
      <w:lvlJc w:val="left"/>
      <w:pPr>
        <w:ind w:left="3881" w:hanging="690"/>
      </w:pPr>
      <w:rPr>
        <w:rFonts w:hint="default"/>
        <w:lang w:val="tr-TR" w:eastAsia="tr-TR" w:bidi="tr-TR"/>
      </w:rPr>
    </w:lvl>
    <w:lvl w:ilvl="4" w:tplc="BD1443D0">
      <w:numFmt w:val="bullet"/>
      <w:lvlText w:val="•"/>
      <w:lvlJc w:val="left"/>
      <w:pPr>
        <w:ind w:left="4822" w:hanging="690"/>
      </w:pPr>
      <w:rPr>
        <w:rFonts w:hint="default"/>
        <w:lang w:val="tr-TR" w:eastAsia="tr-TR" w:bidi="tr-TR"/>
      </w:rPr>
    </w:lvl>
    <w:lvl w:ilvl="5" w:tplc="EB36F3CA">
      <w:numFmt w:val="bullet"/>
      <w:lvlText w:val="•"/>
      <w:lvlJc w:val="left"/>
      <w:pPr>
        <w:ind w:left="5763" w:hanging="690"/>
      </w:pPr>
      <w:rPr>
        <w:rFonts w:hint="default"/>
        <w:lang w:val="tr-TR" w:eastAsia="tr-TR" w:bidi="tr-TR"/>
      </w:rPr>
    </w:lvl>
    <w:lvl w:ilvl="6" w:tplc="58066A2E">
      <w:numFmt w:val="bullet"/>
      <w:lvlText w:val="•"/>
      <w:lvlJc w:val="left"/>
      <w:pPr>
        <w:ind w:left="6703" w:hanging="690"/>
      </w:pPr>
      <w:rPr>
        <w:rFonts w:hint="default"/>
        <w:lang w:val="tr-TR" w:eastAsia="tr-TR" w:bidi="tr-TR"/>
      </w:rPr>
    </w:lvl>
    <w:lvl w:ilvl="7" w:tplc="F55EC452">
      <w:numFmt w:val="bullet"/>
      <w:lvlText w:val="•"/>
      <w:lvlJc w:val="left"/>
      <w:pPr>
        <w:ind w:left="7644" w:hanging="690"/>
      </w:pPr>
      <w:rPr>
        <w:rFonts w:hint="default"/>
        <w:lang w:val="tr-TR" w:eastAsia="tr-TR" w:bidi="tr-TR"/>
      </w:rPr>
    </w:lvl>
    <w:lvl w:ilvl="8" w:tplc="32A682EA">
      <w:numFmt w:val="bullet"/>
      <w:lvlText w:val="•"/>
      <w:lvlJc w:val="left"/>
      <w:pPr>
        <w:ind w:left="8585" w:hanging="690"/>
      </w:pPr>
      <w:rPr>
        <w:rFonts w:hint="default"/>
        <w:lang w:val="tr-TR" w:eastAsia="tr-TR" w:bidi="tr-T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0E7F5C"/>
    <w:rsid w:val="00011BB0"/>
    <w:rsid w:val="00016851"/>
    <w:rsid w:val="00053AAE"/>
    <w:rsid w:val="00081078"/>
    <w:rsid w:val="00084B8E"/>
    <w:rsid w:val="00090CE2"/>
    <w:rsid w:val="000B0EBB"/>
    <w:rsid w:val="000B520F"/>
    <w:rsid w:val="000E7F5C"/>
    <w:rsid w:val="00110D37"/>
    <w:rsid w:val="001839FD"/>
    <w:rsid w:val="00234688"/>
    <w:rsid w:val="002448CC"/>
    <w:rsid w:val="00247F6B"/>
    <w:rsid w:val="0025297C"/>
    <w:rsid w:val="00260035"/>
    <w:rsid w:val="00267800"/>
    <w:rsid w:val="00275408"/>
    <w:rsid w:val="0028481A"/>
    <w:rsid w:val="00290626"/>
    <w:rsid w:val="002A3A8C"/>
    <w:rsid w:val="003248A4"/>
    <w:rsid w:val="00342887"/>
    <w:rsid w:val="00377CDD"/>
    <w:rsid w:val="00391414"/>
    <w:rsid w:val="003F02B5"/>
    <w:rsid w:val="003F4FB5"/>
    <w:rsid w:val="003F564C"/>
    <w:rsid w:val="004078B2"/>
    <w:rsid w:val="0042696C"/>
    <w:rsid w:val="004470E9"/>
    <w:rsid w:val="00455F85"/>
    <w:rsid w:val="00517405"/>
    <w:rsid w:val="00557936"/>
    <w:rsid w:val="00565A39"/>
    <w:rsid w:val="00576632"/>
    <w:rsid w:val="005F17B7"/>
    <w:rsid w:val="0068455C"/>
    <w:rsid w:val="00690E4C"/>
    <w:rsid w:val="00692121"/>
    <w:rsid w:val="006B7F70"/>
    <w:rsid w:val="006E43DB"/>
    <w:rsid w:val="00771088"/>
    <w:rsid w:val="0077131A"/>
    <w:rsid w:val="00791719"/>
    <w:rsid w:val="007E7B93"/>
    <w:rsid w:val="007F694E"/>
    <w:rsid w:val="0081460B"/>
    <w:rsid w:val="00832E7B"/>
    <w:rsid w:val="00837C05"/>
    <w:rsid w:val="008C33D1"/>
    <w:rsid w:val="008F4940"/>
    <w:rsid w:val="009164CD"/>
    <w:rsid w:val="00926DCE"/>
    <w:rsid w:val="009652D4"/>
    <w:rsid w:val="009A27F4"/>
    <w:rsid w:val="009E25C0"/>
    <w:rsid w:val="009E46C4"/>
    <w:rsid w:val="00A13052"/>
    <w:rsid w:val="00A70873"/>
    <w:rsid w:val="00AE041C"/>
    <w:rsid w:val="00AF3986"/>
    <w:rsid w:val="00BE13FD"/>
    <w:rsid w:val="00BF0A5E"/>
    <w:rsid w:val="00C0623E"/>
    <w:rsid w:val="00C432D1"/>
    <w:rsid w:val="00C54577"/>
    <w:rsid w:val="00CA1803"/>
    <w:rsid w:val="00CD30A3"/>
    <w:rsid w:val="00D32883"/>
    <w:rsid w:val="00D73FA7"/>
    <w:rsid w:val="00D759E4"/>
    <w:rsid w:val="00D9107E"/>
    <w:rsid w:val="00D97DFF"/>
    <w:rsid w:val="00DD25F2"/>
    <w:rsid w:val="00E2532B"/>
    <w:rsid w:val="00E4160C"/>
    <w:rsid w:val="00E52C0A"/>
    <w:rsid w:val="00E91E72"/>
    <w:rsid w:val="00EA0B29"/>
    <w:rsid w:val="00F00BCB"/>
    <w:rsid w:val="00F06612"/>
    <w:rsid w:val="00F37F7E"/>
    <w:rsid w:val="00F468ED"/>
    <w:rsid w:val="00F7260B"/>
    <w:rsid w:val="00FB75A7"/>
    <w:rsid w:val="00FE37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42887"/>
    <w:rPr>
      <w:rFonts w:ascii="Times New Roman" w:eastAsia="Times New Roman" w:hAnsi="Times New Roman" w:cs="Times New Roman"/>
      <w:lang w:val="tr-TR" w:eastAsia="tr-TR" w:bidi="tr-TR"/>
    </w:rPr>
  </w:style>
  <w:style w:type="paragraph" w:styleId="Balk1">
    <w:name w:val="heading 1"/>
    <w:basedOn w:val="Normal"/>
    <w:uiPriority w:val="1"/>
    <w:qFormat/>
    <w:rsid w:val="00342887"/>
    <w:pPr>
      <w:ind w:left="1548" w:right="1860"/>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42887"/>
    <w:tblPr>
      <w:tblInd w:w="0" w:type="dxa"/>
      <w:tblCellMar>
        <w:top w:w="0" w:type="dxa"/>
        <w:left w:w="0" w:type="dxa"/>
        <w:bottom w:w="0" w:type="dxa"/>
        <w:right w:w="0" w:type="dxa"/>
      </w:tblCellMar>
    </w:tblPr>
  </w:style>
  <w:style w:type="paragraph" w:styleId="GvdeMetni">
    <w:name w:val="Body Text"/>
    <w:basedOn w:val="Normal"/>
    <w:uiPriority w:val="1"/>
    <w:qFormat/>
    <w:rsid w:val="00342887"/>
  </w:style>
  <w:style w:type="paragraph" w:styleId="ListeParagraf">
    <w:name w:val="List Paragraph"/>
    <w:basedOn w:val="Normal"/>
    <w:uiPriority w:val="1"/>
    <w:qFormat/>
    <w:rsid w:val="00342887"/>
    <w:pPr>
      <w:ind w:left="1050" w:hanging="690"/>
      <w:jc w:val="both"/>
    </w:pPr>
  </w:style>
  <w:style w:type="paragraph" w:customStyle="1" w:styleId="TableParagraph">
    <w:name w:val="Table Paragraph"/>
    <w:basedOn w:val="Normal"/>
    <w:uiPriority w:val="1"/>
    <w:qFormat/>
    <w:rsid w:val="00342887"/>
  </w:style>
  <w:style w:type="character" w:styleId="Kpr">
    <w:name w:val="Hyperlink"/>
    <w:basedOn w:val="VarsaylanParagrafYazTipi"/>
    <w:uiPriority w:val="99"/>
    <w:semiHidden/>
    <w:unhideWhenUsed/>
    <w:rsid w:val="00BF0A5E"/>
    <w:rPr>
      <w:color w:val="0000FF"/>
      <w:u w:val="single"/>
    </w:rPr>
  </w:style>
  <w:style w:type="paragraph" w:styleId="BalonMetni">
    <w:name w:val="Balloon Text"/>
    <w:basedOn w:val="Normal"/>
    <w:link w:val="BalonMetniChar"/>
    <w:uiPriority w:val="99"/>
    <w:semiHidden/>
    <w:unhideWhenUsed/>
    <w:rsid w:val="00F37F7E"/>
    <w:rPr>
      <w:rFonts w:ascii="Tahoma" w:hAnsi="Tahoma" w:cs="Tahoma"/>
      <w:sz w:val="16"/>
      <w:szCs w:val="16"/>
    </w:rPr>
  </w:style>
  <w:style w:type="character" w:customStyle="1" w:styleId="BalonMetniChar">
    <w:name w:val="Balon Metni Char"/>
    <w:basedOn w:val="VarsaylanParagrafYazTipi"/>
    <w:link w:val="BalonMetni"/>
    <w:uiPriority w:val="99"/>
    <w:semiHidden/>
    <w:rsid w:val="00F37F7E"/>
    <w:rPr>
      <w:rFonts w:ascii="Tahoma" w:eastAsia="Times New Roman" w:hAnsi="Tahoma" w:cs="Tahoma"/>
      <w:sz w:val="16"/>
      <w:szCs w:val="16"/>
      <w:lang w:val="tr-TR" w:eastAsia="tr-TR" w:bidi="tr-TR"/>
    </w:rPr>
  </w:style>
</w:styles>
</file>

<file path=word/webSettings.xml><?xml version="1.0" encoding="utf-8"?>
<w:webSettings xmlns:r="http://schemas.openxmlformats.org/officeDocument/2006/relationships" xmlns:w="http://schemas.openxmlformats.org/wordprocessingml/2006/main">
  <w:divs>
    <w:div w:id="22946889">
      <w:bodyDiv w:val="1"/>
      <w:marLeft w:val="0"/>
      <w:marRight w:val="0"/>
      <w:marTop w:val="0"/>
      <w:marBottom w:val="0"/>
      <w:divBdr>
        <w:top w:val="none" w:sz="0" w:space="0" w:color="auto"/>
        <w:left w:val="none" w:sz="0" w:space="0" w:color="auto"/>
        <w:bottom w:val="none" w:sz="0" w:space="0" w:color="auto"/>
        <w:right w:val="none" w:sz="0" w:space="0" w:color="auto"/>
      </w:divBdr>
    </w:div>
    <w:div w:id="359940209">
      <w:bodyDiv w:val="1"/>
      <w:marLeft w:val="0"/>
      <w:marRight w:val="0"/>
      <w:marTop w:val="0"/>
      <w:marBottom w:val="0"/>
      <w:divBdr>
        <w:top w:val="none" w:sz="0" w:space="0" w:color="auto"/>
        <w:left w:val="none" w:sz="0" w:space="0" w:color="auto"/>
        <w:bottom w:val="none" w:sz="0" w:space="0" w:color="auto"/>
        <w:right w:val="none" w:sz="0" w:space="0" w:color="auto"/>
      </w:divBdr>
    </w:div>
    <w:div w:id="464004447">
      <w:bodyDiv w:val="1"/>
      <w:marLeft w:val="0"/>
      <w:marRight w:val="0"/>
      <w:marTop w:val="0"/>
      <w:marBottom w:val="0"/>
      <w:divBdr>
        <w:top w:val="none" w:sz="0" w:space="0" w:color="auto"/>
        <w:left w:val="none" w:sz="0" w:space="0" w:color="auto"/>
        <w:bottom w:val="none" w:sz="0" w:space="0" w:color="auto"/>
        <w:right w:val="none" w:sz="0" w:space="0" w:color="auto"/>
      </w:divBdr>
    </w:div>
    <w:div w:id="1119569291">
      <w:bodyDiv w:val="1"/>
      <w:marLeft w:val="0"/>
      <w:marRight w:val="0"/>
      <w:marTop w:val="0"/>
      <w:marBottom w:val="0"/>
      <w:divBdr>
        <w:top w:val="none" w:sz="0" w:space="0" w:color="auto"/>
        <w:left w:val="none" w:sz="0" w:space="0" w:color="auto"/>
        <w:bottom w:val="none" w:sz="0" w:space="0" w:color="auto"/>
        <w:right w:val="none" w:sz="0" w:space="0" w:color="auto"/>
      </w:divBdr>
    </w:div>
    <w:div w:id="1158573001">
      <w:bodyDiv w:val="1"/>
      <w:marLeft w:val="0"/>
      <w:marRight w:val="0"/>
      <w:marTop w:val="0"/>
      <w:marBottom w:val="0"/>
      <w:divBdr>
        <w:top w:val="none" w:sz="0" w:space="0" w:color="auto"/>
        <w:left w:val="none" w:sz="0" w:space="0" w:color="auto"/>
        <w:bottom w:val="none" w:sz="0" w:space="0" w:color="auto"/>
        <w:right w:val="none" w:sz="0" w:space="0" w:color="auto"/>
      </w:divBdr>
    </w:div>
    <w:div w:id="1172142243">
      <w:bodyDiv w:val="1"/>
      <w:marLeft w:val="0"/>
      <w:marRight w:val="0"/>
      <w:marTop w:val="0"/>
      <w:marBottom w:val="0"/>
      <w:divBdr>
        <w:top w:val="none" w:sz="0" w:space="0" w:color="auto"/>
        <w:left w:val="none" w:sz="0" w:space="0" w:color="auto"/>
        <w:bottom w:val="none" w:sz="0" w:space="0" w:color="auto"/>
        <w:right w:val="none" w:sz="0" w:space="0" w:color="auto"/>
      </w:divBdr>
    </w:div>
    <w:div w:id="1279340917">
      <w:bodyDiv w:val="1"/>
      <w:marLeft w:val="0"/>
      <w:marRight w:val="0"/>
      <w:marTop w:val="0"/>
      <w:marBottom w:val="0"/>
      <w:divBdr>
        <w:top w:val="none" w:sz="0" w:space="0" w:color="auto"/>
        <w:left w:val="none" w:sz="0" w:space="0" w:color="auto"/>
        <w:bottom w:val="none" w:sz="0" w:space="0" w:color="auto"/>
        <w:right w:val="none" w:sz="0" w:space="0" w:color="auto"/>
      </w:divBdr>
    </w:div>
    <w:div w:id="1340548941">
      <w:bodyDiv w:val="1"/>
      <w:marLeft w:val="0"/>
      <w:marRight w:val="0"/>
      <w:marTop w:val="0"/>
      <w:marBottom w:val="0"/>
      <w:divBdr>
        <w:top w:val="none" w:sz="0" w:space="0" w:color="auto"/>
        <w:left w:val="none" w:sz="0" w:space="0" w:color="auto"/>
        <w:bottom w:val="none" w:sz="0" w:space="0" w:color="auto"/>
        <w:right w:val="none" w:sz="0" w:space="0" w:color="auto"/>
      </w:divBdr>
    </w:div>
    <w:div w:id="1513836674">
      <w:bodyDiv w:val="1"/>
      <w:marLeft w:val="0"/>
      <w:marRight w:val="0"/>
      <w:marTop w:val="0"/>
      <w:marBottom w:val="0"/>
      <w:divBdr>
        <w:top w:val="none" w:sz="0" w:space="0" w:color="auto"/>
        <w:left w:val="none" w:sz="0" w:space="0" w:color="auto"/>
        <w:bottom w:val="none" w:sz="0" w:space="0" w:color="auto"/>
        <w:right w:val="none" w:sz="0" w:space="0" w:color="auto"/>
      </w:divBdr>
    </w:div>
    <w:div w:id="1653369914">
      <w:bodyDiv w:val="1"/>
      <w:marLeft w:val="0"/>
      <w:marRight w:val="0"/>
      <w:marTop w:val="0"/>
      <w:marBottom w:val="0"/>
      <w:divBdr>
        <w:top w:val="none" w:sz="0" w:space="0" w:color="auto"/>
        <w:left w:val="none" w:sz="0" w:space="0" w:color="auto"/>
        <w:bottom w:val="none" w:sz="0" w:space="0" w:color="auto"/>
        <w:right w:val="none" w:sz="0" w:space="0" w:color="auto"/>
      </w:divBdr>
    </w:div>
    <w:div w:id="1707562386">
      <w:bodyDiv w:val="1"/>
      <w:marLeft w:val="0"/>
      <w:marRight w:val="0"/>
      <w:marTop w:val="0"/>
      <w:marBottom w:val="0"/>
      <w:divBdr>
        <w:top w:val="none" w:sz="0" w:space="0" w:color="auto"/>
        <w:left w:val="none" w:sz="0" w:space="0" w:color="auto"/>
        <w:bottom w:val="none" w:sz="0" w:space="0" w:color="auto"/>
        <w:right w:val="none" w:sz="0" w:space="0" w:color="auto"/>
      </w:divBdr>
    </w:div>
    <w:div w:id="1783300161">
      <w:bodyDiv w:val="1"/>
      <w:marLeft w:val="0"/>
      <w:marRight w:val="0"/>
      <w:marTop w:val="0"/>
      <w:marBottom w:val="0"/>
      <w:divBdr>
        <w:top w:val="none" w:sz="0" w:space="0" w:color="auto"/>
        <w:left w:val="none" w:sz="0" w:space="0" w:color="auto"/>
        <w:bottom w:val="none" w:sz="0" w:space="0" w:color="auto"/>
        <w:right w:val="none" w:sz="0" w:space="0" w:color="auto"/>
      </w:divBdr>
    </w:div>
    <w:div w:id="1905098352">
      <w:bodyDiv w:val="1"/>
      <w:marLeft w:val="0"/>
      <w:marRight w:val="0"/>
      <w:marTop w:val="0"/>
      <w:marBottom w:val="0"/>
      <w:divBdr>
        <w:top w:val="none" w:sz="0" w:space="0" w:color="auto"/>
        <w:left w:val="none" w:sz="0" w:space="0" w:color="auto"/>
        <w:bottom w:val="none" w:sz="0" w:space="0" w:color="auto"/>
        <w:right w:val="none" w:sz="0" w:space="0" w:color="auto"/>
      </w:divBdr>
    </w:div>
    <w:div w:id="1914853500">
      <w:bodyDiv w:val="1"/>
      <w:marLeft w:val="0"/>
      <w:marRight w:val="0"/>
      <w:marTop w:val="0"/>
      <w:marBottom w:val="0"/>
      <w:divBdr>
        <w:top w:val="none" w:sz="0" w:space="0" w:color="auto"/>
        <w:left w:val="none" w:sz="0" w:space="0" w:color="auto"/>
        <w:bottom w:val="none" w:sz="0" w:space="0" w:color="auto"/>
        <w:right w:val="none" w:sz="0" w:space="0" w:color="auto"/>
      </w:divBdr>
    </w:div>
    <w:div w:id="1935162262">
      <w:bodyDiv w:val="1"/>
      <w:marLeft w:val="0"/>
      <w:marRight w:val="0"/>
      <w:marTop w:val="0"/>
      <w:marBottom w:val="0"/>
      <w:divBdr>
        <w:top w:val="none" w:sz="0" w:space="0" w:color="auto"/>
        <w:left w:val="none" w:sz="0" w:space="0" w:color="auto"/>
        <w:bottom w:val="none" w:sz="0" w:space="0" w:color="auto"/>
        <w:right w:val="none" w:sz="0" w:space="0" w:color="auto"/>
      </w:divBdr>
    </w:div>
    <w:div w:id="1936474055">
      <w:bodyDiv w:val="1"/>
      <w:marLeft w:val="0"/>
      <w:marRight w:val="0"/>
      <w:marTop w:val="0"/>
      <w:marBottom w:val="0"/>
      <w:divBdr>
        <w:top w:val="none" w:sz="0" w:space="0" w:color="auto"/>
        <w:left w:val="none" w:sz="0" w:space="0" w:color="auto"/>
        <w:bottom w:val="none" w:sz="0" w:space="0" w:color="auto"/>
        <w:right w:val="none" w:sz="0" w:space="0" w:color="auto"/>
      </w:divBdr>
    </w:div>
    <w:div w:id="2128549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2879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İlhan Yavuz</dc:creator>
  <cp:lastModifiedBy>İlhan</cp:lastModifiedBy>
  <cp:revision>2</cp:revision>
  <cp:lastPrinted>2021-12-30T13:20:00Z</cp:lastPrinted>
  <dcterms:created xsi:type="dcterms:W3CDTF">2026-01-06T09:09:00Z</dcterms:created>
  <dcterms:modified xsi:type="dcterms:W3CDTF">2026-01-06T09:09:00Z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Creator">
    <vt:lpwstr>Microsoft® Word 2013</vt:lpwstr>
  </property>
  <property fmtid="{D5CDD505-2E9C-101B-9397-08002B2CF9AE}" pid="4" name="LastSaved">
    <vt:filetime>2019-01-29T00:00:00Z</vt:filetime>
  </property>
</Properties>
</file>